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DC084" w14:textId="6E680231" w:rsidR="007451F3" w:rsidRDefault="007451F3" w:rsidP="007451F3">
      <w:pPr>
        <w:spacing w:after="0"/>
        <w:rPr>
          <w:rFonts w:ascii="Arial Narrow" w:hAnsi="Arial Narrow"/>
          <w:b/>
          <w:sz w:val="32"/>
          <w:szCs w:val="24"/>
        </w:rPr>
      </w:pPr>
      <w:r>
        <w:rPr>
          <w:rFonts w:ascii="Arial Narrow" w:hAnsi="Arial Narrow"/>
          <w:b/>
          <w:noProof/>
          <w:sz w:val="32"/>
          <w:szCs w:val="24"/>
          <w:lang w:val="fr-CA" w:eastAsia="fr-CA"/>
        </w:rPr>
        <w:drawing>
          <wp:inline distT="0" distB="0" distL="0" distR="0" wp14:anchorId="2728F8C1" wp14:editId="17F59D12">
            <wp:extent cx="5611008" cy="1686160"/>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logos for letterhead.png"/>
                    <pic:cNvPicPr/>
                  </pic:nvPicPr>
                  <pic:blipFill>
                    <a:blip r:embed="rId5">
                      <a:extLst>
                        <a:ext uri="{28A0092B-C50C-407E-A947-70E740481C1C}">
                          <a14:useLocalDpi xmlns:a14="http://schemas.microsoft.com/office/drawing/2010/main" val="0"/>
                        </a:ext>
                      </a:extLst>
                    </a:blip>
                    <a:stretch>
                      <a:fillRect/>
                    </a:stretch>
                  </pic:blipFill>
                  <pic:spPr>
                    <a:xfrm>
                      <a:off x="0" y="0"/>
                      <a:ext cx="5611008" cy="1686160"/>
                    </a:xfrm>
                    <a:prstGeom prst="rect">
                      <a:avLst/>
                    </a:prstGeom>
                  </pic:spPr>
                </pic:pic>
              </a:graphicData>
            </a:graphic>
          </wp:inline>
        </w:drawing>
      </w:r>
    </w:p>
    <w:p w14:paraId="5AC08E34" w14:textId="77777777" w:rsidR="007451F3" w:rsidRDefault="007451F3" w:rsidP="00B73834">
      <w:pPr>
        <w:spacing w:after="0"/>
        <w:jc w:val="right"/>
        <w:rPr>
          <w:rFonts w:ascii="Arial Narrow" w:hAnsi="Arial Narrow"/>
          <w:b/>
          <w:sz w:val="32"/>
          <w:szCs w:val="24"/>
        </w:rPr>
      </w:pPr>
    </w:p>
    <w:p w14:paraId="76E7EEA9" w14:textId="281C43F3" w:rsidR="00461AA4" w:rsidRPr="00B73834" w:rsidRDefault="00AA7AA1" w:rsidP="00B73834">
      <w:pPr>
        <w:spacing w:after="0"/>
        <w:jc w:val="right"/>
        <w:rPr>
          <w:rFonts w:ascii="Arial Narrow" w:hAnsi="Arial Narrow"/>
          <w:b/>
          <w:sz w:val="32"/>
          <w:szCs w:val="24"/>
        </w:rPr>
      </w:pPr>
      <w:r w:rsidRPr="00B73834">
        <w:rPr>
          <w:rFonts w:ascii="Arial Narrow" w:hAnsi="Arial Narrow"/>
          <w:b/>
          <w:sz w:val="32"/>
          <w:szCs w:val="24"/>
        </w:rPr>
        <w:t>Press Release</w:t>
      </w:r>
    </w:p>
    <w:p w14:paraId="3ABBCE65" w14:textId="77777777" w:rsidR="00AA7AA1" w:rsidRPr="00B73834" w:rsidRDefault="00AA7AA1" w:rsidP="00B73834">
      <w:pPr>
        <w:spacing w:after="0"/>
        <w:jc w:val="right"/>
        <w:rPr>
          <w:rFonts w:ascii="Arial Narrow" w:hAnsi="Arial Narrow"/>
          <w:b/>
          <w:sz w:val="24"/>
          <w:szCs w:val="24"/>
        </w:rPr>
      </w:pPr>
      <w:r w:rsidRPr="00B73834">
        <w:rPr>
          <w:rFonts w:ascii="Arial Narrow" w:hAnsi="Arial Narrow"/>
          <w:b/>
          <w:sz w:val="24"/>
          <w:szCs w:val="24"/>
        </w:rPr>
        <w:t>For immediate release</w:t>
      </w:r>
    </w:p>
    <w:p w14:paraId="51E9BC0D" w14:textId="77777777" w:rsidR="00AA7AA1" w:rsidRPr="00102306" w:rsidRDefault="00AA7AA1" w:rsidP="00102306">
      <w:pPr>
        <w:spacing w:after="0"/>
        <w:rPr>
          <w:rFonts w:ascii="Arial Narrow" w:hAnsi="Arial Narrow"/>
          <w:sz w:val="24"/>
          <w:szCs w:val="24"/>
        </w:rPr>
      </w:pPr>
    </w:p>
    <w:p w14:paraId="0EE023E1" w14:textId="77777777" w:rsidR="00AA7AA1" w:rsidRPr="00102306" w:rsidRDefault="00AA7AA1" w:rsidP="00102306">
      <w:pPr>
        <w:spacing w:after="0"/>
        <w:rPr>
          <w:rFonts w:ascii="Arial Narrow" w:hAnsi="Arial Narrow"/>
          <w:sz w:val="24"/>
          <w:szCs w:val="24"/>
        </w:rPr>
      </w:pPr>
    </w:p>
    <w:p w14:paraId="47CD2A75" w14:textId="27182629" w:rsidR="00AA7AA1" w:rsidRPr="00B73834" w:rsidRDefault="00386B01" w:rsidP="00102306">
      <w:pPr>
        <w:spacing w:after="0"/>
        <w:jc w:val="center"/>
        <w:rPr>
          <w:rFonts w:ascii="Arial Narrow" w:hAnsi="Arial Narrow"/>
          <w:b/>
          <w:sz w:val="28"/>
          <w:szCs w:val="24"/>
        </w:rPr>
      </w:pPr>
      <w:r>
        <w:rPr>
          <w:rFonts w:ascii="Arial Narrow" w:hAnsi="Arial Narrow"/>
          <w:b/>
          <w:sz w:val="28"/>
          <w:szCs w:val="24"/>
        </w:rPr>
        <w:t>M</w:t>
      </w:r>
      <w:r w:rsidR="00AA7AA1" w:rsidRPr="00B73834">
        <w:rPr>
          <w:rFonts w:ascii="Arial Narrow" w:hAnsi="Arial Narrow"/>
          <w:b/>
          <w:sz w:val="28"/>
          <w:szCs w:val="24"/>
        </w:rPr>
        <w:t xml:space="preserve">any red flags </w:t>
      </w:r>
      <w:r w:rsidR="00102306" w:rsidRPr="00B73834">
        <w:rPr>
          <w:rFonts w:ascii="Arial Narrow" w:hAnsi="Arial Narrow"/>
          <w:b/>
          <w:sz w:val="28"/>
          <w:szCs w:val="24"/>
        </w:rPr>
        <w:t xml:space="preserve">raised </w:t>
      </w:r>
      <w:r w:rsidR="00C636D8">
        <w:rPr>
          <w:rFonts w:ascii="Arial Narrow" w:hAnsi="Arial Narrow"/>
          <w:b/>
          <w:sz w:val="28"/>
          <w:szCs w:val="24"/>
        </w:rPr>
        <w:t>by the FDA</w:t>
      </w:r>
      <w:r w:rsidR="00C636D8" w:rsidRPr="00B73834">
        <w:rPr>
          <w:rFonts w:ascii="Arial Narrow" w:hAnsi="Arial Narrow"/>
          <w:b/>
          <w:sz w:val="28"/>
          <w:szCs w:val="24"/>
        </w:rPr>
        <w:t xml:space="preserve"> approv</w:t>
      </w:r>
      <w:r w:rsidR="00C636D8">
        <w:rPr>
          <w:rFonts w:ascii="Arial Narrow" w:hAnsi="Arial Narrow"/>
          <w:b/>
          <w:sz w:val="28"/>
          <w:szCs w:val="24"/>
        </w:rPr>
        <w:t>al of</w:t>
      </w:r>
      <w:r w:rsidR="00C636D8" w:rsidRPr="00B73834">
        <w:rPr>
          <w:rFonts w:ascii="Arial Narrow" w:hAnsi="Arial Narrow"/>
          <w:b/>
          <w:sz w:val="28"/>
          <w:szCs w:val="24"/>
        </w:rPr>
        <w:t xml:space="preserve"> </w:t>
      </w:r>
      <w:proofErr w:type="spellStart"/>
      <w:r w:rsidR="00AA7AA1" w:rsidRPr="00B73834">
        <w:rPr>
          <w:rFonts w:ascii="Arial Narrow" w:hAnsi="Arial Narrow"/>
          <w:b/>
          <w:sz w:val="28"/>
          <w:szCs w:val="24"/>
        </w:rPr>
        <w:t>aducanumab</w:t>
      </w:r>
      <w:proofErr w:type="spellEnd"/>
    </w:p>
    <w:p w14:paraId="24E29B6E" w14:textId="77777777" w:rsidR="00102306" w:rsidRPr="00B73834" w:rsidRDefault="00102306" w:rsidP="00102306">
      <w:pPr>
        <w:spacing w:after="0"/>
        <w:jc w:val="center"/>
        <w:rPr>
          <w:rFonts w:ascii="Arial Narrow" w:hAnsi="Arial Narrow"/>
          <w:b/>
          <w:sz w:val="28"/>
          <w:szCs w:val="24"/>
        </w:rPr>
      </w:pPr>
      <w:r w:rsidRPr="00B73834">
        <w:rPr>
          <w:rFonts w:ascii="Arial Narrow" w:hAnsi="Arial Narrow"/>
          <w:b/>
          <w:sz w:val="28"/>
          <w:szCs w:val="24"/>
        </w:rPr>
        <w:t xml:space="preserve">Health Canada </w:t>
      </w:r>
      <w:r w:rsidRPr="007451F3">
        <w:rPr>
          <w:rFonts w:ascii="Arial Narrow" w:hAnsi="Arial Narrow"/>
          <w:b/>
          <w:sz w:val="28"/>
          <w:szCs w:val="24"/>
        </w:rPr>
        <w:t xml:space="preserve">must </w:t>
      </w:r>
      <w:r w:rsidR="00B73834" w:rsidRPr="007451F3">
        <w:rPr>
          <w:rFonts w:ascii="Arial Narrow" w:hAnsi="Arial Narrow"/>
          <w:b/>
          <w:sz w:val="28"/>
          <w:szCs w:val="24"/>
        </w:rPr>
        <w:t>stick</w:t>
      </w:r>
      <w:r w:rsidRPr="007451F3">
        <w:rPr>
          <w:rFonts w:ascii="Arial Narrow" w:hAnsi="Arial Narrow"/>
          <w:b/>
          <w:sz w:val="28"/>
          <w:szCs w:val="24"/>
        </w:rPr>
        <w:t xml:space="preserve"> to</w:t>
      </w:r>
      <w:r w:rsidRPr="00B73834">
        <w:rPr>
          <w:rFonts w:ascii="Arial Narrow" w:hAnsi="Arial Narrow"/>
          <w:b/>
          <w:sz w:val="28"/>
          <w:szCs w:val="24"/>
        </w:rPr>
        <w:t xml:space="preserve"> science</w:t>
      </w:r>
    </w:p>
    <w:p w14:paraId="24718508" w14:textId="0926B038" w:rsidR="00AA7AA1" w:rsidRDefault="00AA7AA1" w:rsidP="00102306">
      <w:pPr>
        <w:spacing w:after="0"/>
        <w:rPr>
          <w:rFonts w:ascii="Arial Narrow" w:hAnsi="Arial Narrow"/>
          <w:sz w:val="24"/>
          <w:szCs w:val="24"/>
        </w:rPr>
      </w:pPr>
    </w:p>
    <w:p w14:paraId="2C4317A2" w14:textId="77777777" w:rsidR="007451F3" w:rsidRPr="00102306" w:rsidRDefault="007451F3" w:rsidP="00102306">
      <w:pPr>
        <w:spacing w:after="0"/>
        <w:rPr>
          <w:rFonts w:ascii="Arial Narrow" w:hAnsi="Arial Narrow"/>
          <w:sz w:val="24"/>
          <w:szCs w:val="24"/>
        </w:rPr>
      </w:pPr>
    </w:p>
    <w:p w14:paraId="320954FB" w14:textId="7103993F" w:rsidR="00AA7AA1" w:rsidRPr="00102306" w:rsidRDefault="00AA7AA1" w:rsidP="00102306">
      <w:pPr>
        <w:spacing w:line="240" w:lineRule="auto"/>
        <w:rPr>
          <w:rFonts w:ascii="Arial Narrow" w:hAnsi="Arial Narrow" w:cs="Arial"/>
          <w:sz w:val="24"/>
          <w:szCs w:val="24"/>
        </w:rPr>
      </w:pPr>
      <w:r w:rsidRPr="00102306">
        <w:rPr>
          <w:rFonts w:ascii="Arial Narrow" w:hAnsi="Arial Narrow"/>
          <w:b/>
          <w:sz w:val="24"/>
          <w:szCs w:val="24"/>
        </w:rPr>
        <w:t xml:space="preserve">Montreal, </w:t>
      </w:r>
      <w:r w:rsidR="007451F3">
        <w:rPr>
          <w:rFonts w:ascii="Arial Narrow" w:hAnsi="Arial Narrow"/>
          <w:b/>
          <w:sz w:val="24"/>
          <w:szCs w:val="24"/>
        </w:rPr>
        <w:t>August 9</w:t>
      </w:r>
      <w:r w:rsidRPr="00102306">
        <w:rPr>
          <w:rFonts w:ascii="Arial Narrow" w:hAnsi="Arial Narrow"/>
          <w:b/>
          <w:sz w:val="24"/>
          <w:szCs w:val="24"/>
        </w:rPr>
        <w:t>, 2021.</w:t>
      </w:r>
      <w:r w:rsidRPr="00102306">
        <w:rPr>
          <w:rFonts w:ascii="Arial Narrow" w:hAnsi="Arial Narrow"/>
          <w:sz w:val="24"/>
          <w:szCs w:val="24"/>
        </w:rPr>
        <w:t xml:space="preserve"> </w:t>
      </w:r>
      <w:r w:rsidR="00C47147" w:rsidRPr="00102306">
        <w:rPr>
          <w:rFonts w:ascii="Arial Narrow" w:hAnsi="Arial Narrow" w:cs="Arial"/>
          <w:sz w:val="24"/>
          <w:szCs w:val="24"/>
        </w:rPr>
        <w:t>R</w:t>
      </w:r>
      <w:r w:rsidRPr="00102306">
        <w:rPr>
          <w:rFonts w:ascii="Arial Narrow" w:hAnsi="Arial Narrow" w:cs="Arial"/>
          <w:sz w:val="24"/>
          <w:szCs w:val="24"/>
        </w:rPr>
        <w:t xml:space="preserve">esearchers and clinicians from </w:t>
      </w:r>
      <w:r w:rsidR="0065517E">
        <w:rPr>
          <w:rFonts w:ascii="Arial Narrow" w:hAnsi="Arial Narrow" w:cs="Arial"/>
          <w:sz w:val="24"/>
          <w:szCs w:val="24"/>
        </w:rPr>
        <w:t>six</w:t>
      </w:r>
      <w:r w:rsidRPr="00102306">
        <w:rPr>
          <w:rFonts w:ascii="Arial Narrow" w:hAnsi="Arial Narrow" w:cs="Arial"/>
          <w:sz w:val="24"/>
          <w:szCs w:val="24"/>
        </w:rPr>
        <w:t xml:space="preserve"> </w:t>
      </w:r>
      <w:r w:rsidR="00077E6A">
        <w:rPr>
          <w:rFonts w:ascii="Arial Narrow" w:hAnsi="Arial Narrow" w:cs="Arial"/>
          <w:sz w:val="24"/>
          <w:szCs w:val="24"/>
        </w:rPr>
        <w:t>leading</w:t>
      </w:r>
      <w:r w:rsidRPr="00102306">
        <w:rPr>
          <w:rFonts w:ascii="Arial Narrow" w:hAnsi="Arial Narrow" w:cs="Arial"/>
          <w:sz w:val="24"/>
          <w:szCs w:val="24"/>
        </w:rPr>
        <w:t xml:space="preserve"> Canadian organizations working in the dementia research and care field, </w:t>
      </w:r>
      <w:r w:rsidR="00C47147" w:rsidRPr="00102306">
        <w:rPr>
          <w:rFonts w:ascii="Arial Narrow" w:hAnsi="Arial Narrow" w:cs="Arial"/>
          <w:sz w:val="24"/>
          <w:szCs w:val="24"/>
        </w:rPr>
        <w:t xml:space="preserve">came to the conclusion that </w:t>
      </w:r>
      <w:proofErr w:type="spellStart"/>
      <w:r w:rsidRPr="00102306">
        <w:rPr>
          <w:rFonts w:ascii="Arial Narrow" w:hAnsi="Arial Narrow" w:cs="Arial"/>
          <w:sz w:val="24"/>
          <w:szCs w:val="24"/>
        </w:rPr>
        <w:t>aducanumab</w:t>
      </w:r>
      <w:proofErr w:type="spellEnd"/>
      <w:r w:rsidR="00077E6A">
        <w:rPr>
          <w:rFonts w:ascii="Arial Narrow" w:hAnsi="Arial Narrow" w:cs="Arial"/>
          <w:sz w:val="24"/>
          <w:szCs w:val="24"/>
        </w:rPr>
        <w:t xml:space="preserve"> – </w:t>
      </w:r>
      <w:r w:rsidRPr="00102306">
        <w:rPr>
          <w:rFonts w:ascii="Arial Narrow" w:hAnsi="Arial Narrow" w:cs="Arial"/>
          <w:sz w:val="24"/>
          <w:szCs w:val="24"/>
        </w:rPr>
        <w:t xml:space="preserve">the treatment (or disease-modifying therapy) for Alzheimer’s disease (AD) recently approved </w:t>
      </w:r>
      <w:r w:rsidR="00C36E1B">
        <w:rPr>
          <w:rFonts w:ascii="Arial Narrow" w:hAnsi="Arial Narrow" w:cs="Arial"/>
          <w:sz w:val="24"/>
          <w:szCs w:val="24"/>
        </w:rPr>
        <w:t xml:space="preserve">conditionally </w:t>
      </w:r>
      <w:r w:rsidRPr="00102306">
        <w:rPr>
          <w:rFonts w:ascii="Arial Narrow" w:hAnsi="Arial Narrow" w:cs="Arial"/>
          <w:sz w:val="24"/>
          <w:szCs w:val="24"/>
        </w:rPr>
        <w:t>by the FDA and undergoing evaluation at Health Canada</w:t>
      </w:r>
      <w:r w:rsidR="00077E6A">
        <w:rPr>
          <w:rFonts w:ascii="Arial Narrow" w:hAnsi="Arial Narrow" w:cs="Arial"/>
          <w:sz w:val="24"/>
          <w:szCs w:val="24"/>
        </w:rPr>
        <w:t xml:space="preserve"> –</w:t>
      </w:r>
      <w:r w:rsidRPr="00102306">
        <w:rPr>
          <w:rFonts w:ascii="Arial Narrow" w:hAnsi="Arial Narrow" w:cs="Arial"/>
          <w:sz w:val="24"/>
          <w:szCs w:val="24"/>
        </w:rPr>
        <w:t xml:space="preserve"> </w:t>
      </w:r>
      <w:r w:rsidR="0065517E">
        <w:rPr>
          <w:rFonts w:ascii="Arial Narrow" w:hAnsi="Arial Narrow" w:cs="Arial"/>
          <w:sz w:val="24"/>
          <w:szCs w:val="24"/>
        </w:rPr>
        <w:t>requires further testing before approval and widespread use in patients with AD</w:t>
      </w:r>
      <w:r w:rsidR="00C36E1B">
        <w:rPr>
          <w:rFonts w:ascii="Arial Narrow" w:hAnsi="Arial Narrow" w:cs="Arial"/>
          <w:sz w:val="24"/>
          <w:szCs w:val="24"/>
        </w:rPr>
        <w:t xml:space="preserve"> in Canada</w:t>
      </w:r>
      <w:r w:rsidRPr="00102306">
        <w:rPr>
          <w:rFonts w:ascii="Arial Narrow" w:hAnsi="Arial Narrow" w:cs="Arial"/>
          <w:sz w:val="24"/>
          <w:szCs w:val="24"/>
        </w:rPr>
        <w:t>. Th</w:t>
      </w:r>
      <w:r w:rsidR="00077E6A">
        <w:rPr>
          <w:rFonts w:ascii="Arial Narrow" w:hAnsi="Arial Narrow" w:cs="Arial"/>
          <w:sz w:val="24"/>
          <w:szCs w:val="24"/>
        </w:rPr>
        <w:t>is</w:t>
      </w:r>
      <w:r w:rsidRPr="00102306">
        <w:rPr>
          <w:rFonts w:ascii="Arial Narrow" w:hAnsi="Arial Narrow" w:cs="Arial"/>
          <w:sz w:val="24"/>
          <w:szCs w:val="24"/>
        </w:rPr>
        <w:t xml:space="preserve"> group of eminent </w:t>
      </w:r>
      <w:r w:rsidR="00B73834">
        <w:rPr>
          <w:rFonts w:ascii="Arial Narrow" w:hAnsi="Arial Narrow" w:cs="Arial"/>
          <w:sz w:val="24"/>
          <w:szCs w:val="24"/>
        </w:rPr>
        <w:t xml:space="preserve">health research </w:t>
      </w:r>
      <w:r w:rsidRPr="00102306">
        <w:rPr>
          <w:rFonts w:ascii="Arial Narrow" w:hAnsi="Arial Narrow" w:cs="Arial"/>
          <w:sz w:val="24"/>
          <w:szCs w:val="24"/>
        </w:rPr>
        <w:t xml:space="preserve">professionals produced a </w:t>
      </w:r>
      <w:r w:rsidR="00E32D83">
        <w:rPr>
          <w:rFonts w:ascii="Arial Narrow" w:hAnsi="Arial Narrow" w:cs="Arial"/>
          <w:sz w:val="24"/>
          <w:szCs w:val="24"/>
        </w:rPr>
        <w:t>consensus</w:t>
      </w:r>
      <w:r w:rsidRPr="00102306">
        <w:rPr>
          <w:rFonts w:ascii="Arial Narrow" w:hAnsi="Arial Narrow" w:cs="Arial"/>
          <w:sz w:val="24"/>
          <w:szCs w:val="24"/>
        </w:rPr>
        <w:t xml:space="preserve"> statement </w:t>
      </w:r>
      <w:r w:rsidR="00077E6A">
        <w:rPr>
          <w:rFonts w:ascii="Arial Narrow" w:hAnsi="Arial Narrow" w:cs="Arial"/>
          <w:sz w:val="24"/>
          <w:szCs w:val="24"/>
        </w:rPr>
        <w:t xml:space="preserve">that was </w:t>
      </w:r>
      <w:r w:rsidR="0065517E">
        <w:rPr>
          <w:rFonts w:ascii="Arial Narrow" w:hAnsi="Arial Narrow" w:cs="Arial"/>
          <w:sz w:val="24"/>
          <w:szCs w:val="24"/>
        </w:rPr>
        <w:t>presented to</w:t>
      </w:r>
      <w:r w:rsidR="00C47147" w:rsidRPr="00102306">
        <w:rPr>
          <w:rFonts w:ascii="Arial Narrow" w:hAnsi="Arial Narrow" w:cs="Arial"/>
          <w:sz w:val="24"/>
          <w:szCs w:val="24"/>
        </w:rPr>
        <w:t xml:space="preserve"> Health Canada</w:t>
      </w:r>
      <w:r w:rsidR="003C475D">
        <w:rPr>
          <w:rFonts w:ascii="Arial Narrow" w:hAnsi="Arial Narrow" w:cs="Arial"/>
          <w:sz w:val="24"/>
          <w:szCs w:val="24"/>
        </w:rPr>
        <w:t xml:space="preserve"> </w:t>
      </w:r>
      <w:r w:rsidR="00077E6A">
        <w:rPr>
          <w:rFonts w:ascii="Arial Narrow" w:hAnsi="Arial Narrow" w:cs="Arial"/>
          <w:sz w:val="24"/>
          <w:szCs w:val="24"/>
        </w:rPr>
        <w:t>and</w:t>
      </w:r>
      <w:r w:rsidR="003C475D">
        <w:rPr>
          <w:rFonts w:ascii="Arial Narrow" w:hAnsi="Arial Narrow" w:cs="Arial"/>
          <w:sz w:val="24"/>
          <w:szCs w:val="24"/>
        </w:rPr>
        <w:t xml:space="preserve"> </w:t>
      </w:r>
      <w:r w:rsidR="00C47147" w:rsidRPr="00102306">
        <w:rPr>
          <w:rFonts w:ascii="Arial Narrow" w:hAnsi="Arial Narrow" w:cs="Arial"/>
          <w:sz w:val="24"/>
          <w:szCs w:val="24"/>
        </w:rPr>
        <w:t>other Canadian health regulatory bodies</w:t>
      </w:r>
      <w:r w:rsidR="00077E6A">
        <w:rPr>
          <w:rFonts w:ascii="Arial Narrow" w:hAnsi="Arial Narrow" w:cs="Arial"/>
          <w:sz w:val="24"/>
          <w:szCs w:val="24"/>
        </w:rPr>
        <w:t xml:space="preserve">; it has also been made available to the </w:t>
      </w:r>
      <w:r w:rsidR="00E83452">
        <w:rPr>
          <w:rFonts w:ascii="Arial Narrow" w:hAnsi="Arial Narrow" w:cs="Arial"/>
          <w:sz w:val="24"/>
          <w:szCs w:val="24"/>
        </w:rPr>
        <w:t>public</w:t>
      </w:r>
      <w:r w:rsidR="00C47147" w:rsidRPr="00102306">
        <w:rPr>
          <w:rFonts w:ascii="Arial Narrow" w:hAnsi="Arial Narrow" w:cs="Arial"/>
          <w:sz w:val="24"/>
          <w:szCs w:val="24"/>
        </w:rPr>
        <w:t>. They also</w:t>
      </w:r>
      <w:r w:rsidRPr="00102306">
        <w:rPr>
          <w:rFonts w:ascii="Arial Narrow" w:hAnsi="Arial Narrow" w:cs="Arial"/>
          <w:sz w:val="24"/>
          <w:szCs w:val="24"/>
        </w:rPr>
        <w:t xml:space="preserve"> </w:t>
      </w:r>
      <w:r w:rsidR="00C47147" w:rsidRPr="00102306">
        <w:rPr>
          <w:rFonts w:ascii="Arial Narrow" w:hAnsi="Arial Narrow" w:cs="Arial"/>
          <w:sz w:val="24"/>
          <w:szCs w:val="24"/>
        </w:rPr>
        <w:t xml:space="preserve">offered </w:t>
      </w:r>
      <w:r w:rsidR="00C36E1B">
        <w:rPr>
          <w:rFonts w:ascii="Arial Narrow" w:hAnsi="Arial Narrow" w:cs="Arial"/>
          <w:sz w:val="24"/>
          <w:szCs w:val="24"/>
        </w:rPr>
        <w:t xml:space="preserve">to </w:t>
      </w:r>
      <w:r w:rsidRPr="00102306">
        <w:rPr>
          <w:rFonts w:ascii="Arial Narrow" w:hAnsi="Arial Narrow" w:cs="Arial"/>
          <w:sz w:val="24"/>
          <w:szCs w:val="24"/>
        </w:rPr>
        <w:t>f</w:t>
      </w:r>
      <w:r w:rsidR="00C36E1B">
        <w:rPr>
          <w:rFonts w:ascii="Arial Narrow" w:hAnsi="Arial Narrow" w:cs="Arial"/>
          <w:sz w:val="24"/>
          <w:szCs w:val="24"/>
        </w:rPr>
        <w:t>orm</w:t>
      </w:r>
      <w:r w:rsidRPr="00102306">
        <w:rPr>
          <w:rFonts w:ascii="Arial Narrow" w:hAnsi="Arial Narrow" w:cs="Arial"/>
          <w:sz w:val="24"/>
          <w:szCs w:val="24"/>
        </w:rPr>
        <w:t xml:space="preserve"> a </w:t>
      </w:r>
      <w:r w:rsidR="00C47147" w:rsidRPr="00102306">
        <w:rPr>
          <w:rFonts w:ascii="Arial Narrow" w:hAnsi="Arial Narrow" w:cs="Arial"/>
          <w:sz w:val="24"/>
          <w:szCs w:val="24"/>
        </w:rPr>
        <w:t xml:space="preserve">working </w:t>
      </w:r>
      <w:r w:rsidRPr="00102306">
        <w:rPr>
          <w:rFonts w:ascii="Arial Narrow" w:hAnsi="Arial Narrow" w:cs="Arial"/>
          <w:sz w:val="24"/>
          <w:szCs w:val="24"/>
        </w:rPr>
        <w:t>committee</w:t>
      </w:r>
      <w:r w:rsidR="0065517E">
        <w:rPr>
          <w:rFonts w:ascii="Arial Narrow" w:hAnsi="Arial Narrow" w:cs="Arial"/>
          <w:sz w:val="24"/>
          <w:szCs w:val="24"/>
        </w:rPr>
        <w:t xml:space="preserve">, which would provide guidance and advice to Health Canada on the approval of </w:t>
      </w:r>
      <w:r w:rsidR="003C475D" w:rsidRPr="003C475D">
        <w:rPr>
          <w:rFonts w:ascii="Arial Narrow" w:hAnsi="Arial Narrow" w:cs="Arial"/>
          <w:sz w:val="24"/>
          <w:szCs w:val="24"/>
        </w:rPr>
        <w:t>any</w:t>
      </w:r>
      <w:r w:rsidR="003C475D">
        <w:rPr>
          <w:rFonts w:ascii="Arial Narrow" w:hAnsi="Arial Narrow" w:cs="Arial"/>
          <w:b/>
          <w:sz w:val="24"/>
          <w:szCs w:val="24"/>
        </w:rPr>
        <w:t xml:space="preserve"> </w:t>
      </w:r>
      <w:r w:rsidR="003C475D">
        <w:rPr>
          <w:rFonts w:ascii="Arial Narrow" w:hAnsi="Arial Narrow" w:cs="Arial"/>
          <w:bCs/>
          <w:sz w:val="24"/>
          <w:szCs w:val="24"/>
        </w:rPr>
        <w:t xml:space="preserve">treatment or </w:t>
      </w:r>
      <w:r w:rsidR="00C47147" w:rsidRPr="00102306">
        <w:rPr>
          <w:rFonts w:ascii="Arial Narrow" w:hAnsi="Arial Narrow" w:cs="Arial"/>
          <w:bCs/>
          <w:sz w:val="24"/>
          <w:szCs w:val="24"/>
        </w:rPr>
        <w:t>disease-modifying therapies for neurocognitive disorders</w:t>
      </w:r>
      <w:r w:rsidR="003C475D">
        <w:rPr>
          <w:rFonts w:ascii="Arial Narrow" w:hAnsi="Arial Narrow" w:cs="Arial"/>
          <w:bCs/>
          <w:sz w:val="24"/>
          <w:szCs w:val="24"/>
        </w:rPr>
        <w:t>.</w:t>
      </w:r>
    </w:p>
    <w:p w14:paraId="0D933F24" w14:textId="77318F8A" w:rsidR="0065517E" w:rsidRPr="00102306" w:rsidRDefault="0065517E" w:rsidP="0065517E">
      <w:pPr>
        <w:spacing w:line="240" w:lineRule="auto"/>
        <w:rPr>
          <w:rFonts w:ascii="Arial Narrow" w:hAnsi="Arial Narrow" w:cs="Arial"/>
          <w:bCs/>
          <w:sz w:val="24"/>
          <w:szCs w:val="24"/>
        </w:rPr>
      </w:pPr>
      <w:r>
        <w:rPr>
          <w:rFonts w:ascii="Arial Narrow" w:hAnsi="Arial Narrow" w:cs="Arial"/>
          <w:bCs/>
          <w:sz w:val="24"/>
          <w:szCs w:val="24"/>
        </w:rPr>
        <w:t>Alzheimer’s disease</w:t>
      </w:r>
      <w:r w:rsidR="00C36E1B">
        <w:rPr>
          <w:rFonts w:ascii="Arial Narrow" w:hAnsi="Arial Narrow" w:cs="Arial"/>
          <w:bCs/>
          <w:sz w:val="24"/>
          <w:szCs w:val="24"/>
        </w:rPr>
        <w:t>, one of many causes of dementia,</w:t>
      </w:r>
      <w:r>
        <w:rPr>
          <w:rFonts w:ascii="Arial Narrow" w:hAnsi="Arial Narrow" w:cs="Arial"/>
          <w:bCs/>
          <w:sz w:val="24"/>
          <w:szCs w:val="24"/>
        </w:rPr>
        <w:t xml:space="preserve"> affects more than 650,000 Canadians, and this number is expected to double within the next ten years. </w:t>
      </w:r>
      <w:r w:rsidR="00077E6A">
        <w:rPr>
          <w:rFonts w:ascii="Arial Narrow" w:hAnsi="Arial Narrow" w:cs="Arial"/>
          <w:bCs/>
          <w:sz w:val="24"/>
          <w:szCs w:val="24"/>
        </w:rPr>
        <w:t>The a</w:t>
      </w:r>
      <w:r>
        <w:rPr>
          <w:rFonts w:ascii="Arial Narrow" w:hAnsi="Arial Narrow" w:cs="Arial"/>
          <w:bCs/>
          <w:sz w:val="24"/>
          <w:szCs w:val="24"/>
        </w:rPr>
        <w:t xml:space="preserve">nnual cost attributed to dementia care </w:t>
      </w:r>
      <w:r w:rsidR="00077E6A">
        <w:rPr>
          <w:rFonts w:ascii="Arial Narrow" w:hAnsi="Arial Narrow" w:cs="Arial"/>
          <w:bCs/>
          <w:sz w:val="24"/>
          <w:szCs w:val="24"/>
        </w:rPr>
        <w:t>is</w:t>
      </w:r>
      <w:r>
        <w:rPr>
          <w:rFonts w:ascii="Arial Narrow" w:hAnsi="Arial Narrow" w:cs="Arial"/>
          <w:bCs/>
          <w:sz w:val="24"/>
          <w:szCs w:val="24"/>
        </w:rPr>
        <w:t xml:space="preserve"> e</w:t>
      </w:r>
      <w:r w:rsidR="00077E6A">
        <w:rPr>
          <w:rFonts w:ascii="Arial Narrow" w:hAnsi="Arial Narrow" w:cs="Arial"/>
          <w:bCs/>
          <w:sz w:val="24"/>
          <w:szCs w:val="24"/>
        </w:rPr>
        <w:t>stimat</w:t>
      </w:r>
      <w:r>
        <w:rPr>
          <w:rFonts w:ascii="Arial Narrow" w:hAnsi="Arial Narrow" w:cs="Arial"/>
          <w:bCs/>
          <w:sz w:val="24"/>
          <w:szCs w:val="24"/>
        </w:rPr>
        <w:t xml:space="preserve">ed at 10 to 12 billion dollars in Canada. </w:t>
      </w:r>
      <w:r w:rsidRPr="00102306">
        <w:rPr>
          <w:rFonts w:ascii="Arial Narrow" w:hAnsi="Arial Narrow" w:cs="Arial"/>
          <w:bCs/>
          <w:sz w:val="24"/>
          <w:szCs w:val="24"/>
        </w:rPr>
        <w:t xml:space="preserve">People with Alzheimer’s disease show an increase of a protein called amyloid in their brain. </w:t>
      </w:r>
      <w:proofErr w:type="spellStart"/>
      <w:r w:rsidRPr="00102306">
        <w:rPr>
          <w:rFonts w:ascii="Arial Narrow" w:hAnsi="Arial Narrow" w:cs="Arial"/>
          <w:bCs/>
          <w:sz w:val="24"/>
          <w:szCs w:val="24"/>
        </w:rPr>
        <w:t>Aducanumab</w:t>
      </w:r>
      <w:proofErr w:type="spellEnd"/>
      <w:r w:rsidRPr="00102306">
        <w:rPr>
          <w:rFonts w:ascii="Arial Narrow" w:hAnsi="Arial Narrow" w:cs="Arial"/>
          <w:bCs/>
          <w:sz w:val="24"/>
          <w:szCs w:val="24"/>
        </w:rPr>
        <w:t xml:space="preserve"> is an anti-amyloid medication. However, presence of amyloid in the brain </w:t>
      </w:r>
      <w:r w:rsidRPr="00102306">
        <w:rPr>
          <w:rFonts w:ascii="Arial Narrow" w:hAnsi="Arial Narrow" w:cs="Arial"/>
          <w:sz w:val="24"/>
          <w:szCs w:val="24"/>
          <w:shd w:val="clear" w:color="auto" w:fill="FFFFFF"/>
        </w:rPr>
        <w:t xml:space="preserve">is not </w:t>
      </w:r>
      <w:r w:rsidR="00077E6A">
        <w:rPr>
          <w:rFonts w:ascii="Arial Narrow" w:hAnsi="Arial Narrow" w:cs="Arial"/>
          <w:sz w:val="24"/>
          <w:szCs w:val="24"/>
          <w:shd w:val="clear" w:color="auto" w:fill="FFFFFF"/>
        </w:rPr>
        <w:t>the only important factor in</w:t>
      </w:r>
      <w:r w:rsidRPr="00102306">
        <w:rPr>
          <w:rFonts w:ascii="Arial Narrow" w:hAnsi="Arial Narrow" w:cs="Arial"/>
          <w:sz w:val="24"/>
          <w:szCs w:val="24"/>
          <w:shd w:val="clear" w:color="auto" w:fill="FFFFFF"/>
        </w:rPr>
        <w:t xml:space="preserve"> AD, and it is unclear </w:t>
      </w:r>
      <w:r>
        <w:rPr>
          <w:rFonts w:ascii="Arial Narrow" w:hAnsi="Arial Narrow" w:cs="Arial"/>
          <w:sz w:val="24"/>
          <w:szCs w:val="24"/>
          <w:shd w:val="clear" w:color="auto" w:fill="FFFFFF"/>
        </w:rPr>
        <w:t>if</w:t>
      </w:r>
      <w:r w:rsidRPr="00102306">
        <w:rPr>
          <w:rFonts w:ascii="Arial Narrow" w:hAnsi="Arial Narrow" w:cs="Arial"/>
          <w:sz w:val="24"/>
          <w:szCs w:val="24"/>
          <w:shd w:val="clear" w:color="auto" w:fill="FFFFFF"/>
        </w:rPr>
        <w:t xml:space="preserve"> amyloid reduction leads to dementia reversal.  </w:t>
      </w:r>
    </w:p>
    <w:p w14:paraId="2B0DE931" w14:textId="435C8DC7" w:rsidR="00AA7AA1" w:rsidRPr="00102306" w:rsidRDefault="00572F0D" w:rsidP="0065517E">
      <w:pPr>
        <w:spacing w:line="240" w:lineRule="auto"/>
        <w:rPr>
          <w:rFonts w:ascii="Arial Narrow" w:hAnsi="Arial Narrow" w:cs="Arial"/>
          <w:sz w:val="24"/>
          <w:szCs w:val="24"/>
        </w:rPr>
      </w:pPr>
      <w:r>
        <w:rPr>
          <w:rFonts w:ascii="Arial Narrow" w:hAnsi="Arial Narrow"/>
          <w:sz w:val="24"/>
          <w:szCs w:val="24"/>
        </w:rPr>
        <w:t>“</w:t>
      </w:r>
      <w:r w:rsidR="00BA0507">
        <w:rPr>
          <w:rFonts w:ascii="Arial Narrow" w:hAnsi="Arial Narrow"/>
          <w:sz w:val="24"/>
          <w:szCs w:val="24"/>
        </w:rPr>
        <w:t>As researchers, w</w:t>
      </w:r>
      <w:r w:rsidR="00C47147" w:rsidRPr="00102306">
        <w:rPr>
          <w:rFonts w:ascii="Arial Narrow" w:hAnsi="Arial Narrow"/>
          <w:sz w:val="24"/>
          <w:szCs w:val="24"/>
        </w:rPr>
        <w:t xml:space="preserve">e are all </w:t>
      </w:r>
      <w:r w:rsidR="00BA0507">
        <w:rPr>
          <w:rFonts w:ascii="Arial Narrow" w:hAnsi="Arial Narrow"/>
          <w:sz w:val="24"/>
          <w:szCs w:val="24"/>
        </w:rPr>
        <w:t>ver</w:t>
      </w:r>
      <w:r w:rsidR="00C47147" w:rsidRPr="00102306">
        <w:rPr>
          <w:rFonts w:ascii="Arial Narrow" w:hAnsi="Arial Narrow"/>
          <w:sz w:val="24"/>
          <w:szCs w:val="24"/>
        </w:rPr>
        <w:t>y dedicated to</w:t>
      </w:r>
      <w:r w:rsidR="00BA0507">
        <w:rPr>
          <w:rFonts w:ascii="Arial Narrow" w:hAnsi="Arial Narrow"/>
          <w:sz w:val="24"/>
          <w:szCs w:val="24"/>
        </w:rPr>
        <w:t>wards</w:t>
      </w:r>
      <w:r w:rsidR="00C47147" w:rsidRPr="00102306">
        <w:rPr>
          <w:rFonts w:ascii="Arial Narrow" w:hAnsi="Arial Narrow"/>
          <w:sz w:val="24"/>
          <w:szCs w:val="24"/>
        </w:rPr>
        <w:t xml:space="preserve"> find</w:t>
      </w:r>
      <w:r w:rsidR="00BA0507">
        <w:rPr>
          <w:rFonts w:ascii="Arial Narrow" w:hAnsi="Arial Narrow"/>
          <w:sz w:val="24"/>
          <w:szCs w:val="24"/>
        </w:rPr>
        <w:t>ing</w:t>
      </w:r>
      <w:r w:rsidR="00C47147" w:rsidRPr="00102306">
        <w:rPr>
          <w:rFonts w:ascii="Arial Narrow" w:hAnsi="Arial Narrow"/>
          <w:sz w:val="24"/>
          <w:szCs w:val="24"/>
        </w:rPr>
        <w:t xml:space="preserve"> a cure for Alzheimer’s disease</w:t>
      </w:r>
      <w:r w:rsidR="00102306" w:rsidRPr="00102306">
        <w:rPr>
          <w:rFonts w:ascii="Arial Narrow" w:hAnsi="Arial Narrow"/>
          <w:sz w:val="24"/>
          <w:szCs w:val="24"/>
        </w:rPr>
        <w:t xml:space="preserve">; we know that there was no </w:t>
      </w:r>
      <w:r w:rsidR="003C475D">
        <w:rPr>
          <w:rFonts w:ascii="Arial Narrow" w:hAnsi="Arial Narrow"/>
          <w:sz w:val="24"/>
          <w:szCs w:val="24"/>
        </w:rPr>
        <w:t>treatment</w:t>
      </w:r>
      <w:r w:rsidR="00102306" w:rsidRPr="00102306">
        <w:rPr>
          <w:rFonts w:ascii="Arial Narrow" w:hAnsi="Arial Narrow"/>
          <w:sz w:val="24"/>
          <w:szCs w:val="24"/>
        </w:rPr>
        <w:t xml:space="preserve"> breakthrough in the last 20 years for dementia</w:t>
      </w:r>
      <w:r w:rsidR="00BA0507">
        <w:rPr>
          <w:rFonts w:ascii="Arial Narrow" w:hAnsi="Arial Narrow"/>
          <w:sz w:val="24"/>
          <w:szCs w:val="24"/>
        </w:rPr>
        <w:t>”</w:t>
      </w:r>
      <w:r w:rsidR="00102306" w:rsidRPr="00102306">
        <w:rPr>
          <w:rFonts w:ascii="Arial Narrow" w:hAnsi="Arial Narrow"/>
          <w:sz w:val="24"/>
          <w:szCs w:val="24"/>
        </w:rPr>
        <w:t xml:space="preserve">, explained the Canadian Consortium on Neurodegeneration in Aging Scientific Director, Dr. Howard Chertkow. </w:t>
      </w:r>
      <w:r w:rsidR="00BA0507">
        <w:rPr>
          <w:rFonts w:ascii="Arial Narrow" w:hAnsi="Arial Narrow"/>
          <w:sz w:val="24"/>
          <w:szCs w:val="24"/>
        </w:rPr>
        <w:t>“P</w:t>
      </w:r>
      <w:r w:rsidR="00102306" w:rsidRPr="00102306">
        <w:rPr>
          <w:rFonts w:ascii="Arial Narrow" w:hAnsi="Arial Narrow"/>
          <w:sz w:val="24"/>
          <w:szCs w:val="24"/>
        </w:rPr>
        <w:t>atients and advocacy groups quickly applauded the accelerated approval of this drug in the U</w:t>
      </w:r>
      <w:r w:rsidR="003C475D">
        <w:rPr>
          <w:rFonts w:ascii="Arial Narrow" w:hAnsi="Arial Narrow"/>
          <w:sz w:val="24"/>
          <w:szCs w:val="24"/>
        </w:rPr>
        <w:t>.S.</w:t>
      </w:r>
      <w:r w:rsidR="00102306" w:rsidRPr="00102306">
        <w:rPr>
          <w:rFonts w:ascii="Arial Narrow" w:hAnsi="Arial Narrow"/>
          <w:sz w:val="24"/>
          <w:szCs w:val="24"/>
        </w:rPr>
        <w:t xml:space="preserve"> It was the first </w:t>
      </w:r>
      <w:r w:rsidR="00C36E1B">
        <w:rPr>
          <w:rFonts w:ascii="Arial Narrow" w:hAnsi="Arial Narrow"/>
          <w:sz w:val="24"/>
          <w:szCs w:val="24"/>
        </w:rPr>
        <w:t>ray of</w:t>
      </w:r>
      <w:r w:rsidR="00102306" w:rsidRPr="00102306">
        <w:rPr>
          <w:rFonts w:ascii="Arial Narrow" w:hAnsi="Arial Narrow"/>
          <w:sz w:val="24"/>
          <w:szCs w:val="24"/>
        </w:rPr>
        <w:t xml:space="preserve"> hope </w:t>
      </w:r>
      <w:r>
        <w:rPr>
          <w:rFonts w:ascii="Arial Narrow" w:hAnsi="Arial Narrow"/>
          <w:sz w:val="24"/>
          <w:szCs w:val="24"/>
        </w:rPr>
        <w:t>for</w:t>
      </w:r>
      <w:r w:rsidR="00102306" w:rsidRPr="00102306">
        <w:rPr>
          <w:rFonts w:ascii="Arial Narrow" w:hAnsi="Arial Narrow"/>
          <w:sz w:val="24"/>
          <w:szCs w:val="24"/>
        </w:rPr>
        <w:t xml:space="preserve"> a cure</w:t>
      </w:r>
      <w:r w:rsidR="00C36E1B">
        <w:rPr>
          <w:rFonts w:ascii="Arial Narrow" w:hAnsi="Arial Narrow"/>
          <w:sz w:val="24"/>
          <w:szCs w:val="24"/>
        </w:rPr>
        <w:t xml:space="preserve"> in a very long while</w:t>
      </w:r>
      <w:r w:rsidR="00102306" w:rsidRPr="00102306">
        <w:rPr>
          <w:rFonts w:ascii="Arial Narrow" w:hAnsi="Arial Narrow"/>
          <w:sz w:val="24"/>
          <w:szCs w:val="24"/>
        </w:rPr>
        <w:t xml:space="preserve">. </w:t>
      </w:r>
      <w:r>
        <w:rPr>
          <w:rFonts w:ascii="Arial Narrow" w:hAnsi="Arial Narrow"/>
          <w:sz w:val="24"/>
          <w:szCs w:val="24"/>
        </w:rPr>
        <w:t>But s</w:t>
      </w:r>
      <w:r w:rsidR="00102306" w:rsidRPr="00102306">
        <w:rPr>
          <w:rFonts w:ascii="Arial Narrow" w:hAnsi="Arial Narrow" w:cs="Arial"/>
          <w:sz w:val="24"/>
          <w:szCs w:val="24"/>
        </w:rPr>
        <w:t>cientific evidence must prevail</w:t>
      </w:r>
      <w:r w:rsidR="003C475D">
        <w:rPr>
          <w:rFonts w:ascii="Arial Narrow" w:hAnsi="Arial Narrow" w:cs="Arial"/>
          <w:sz w:val="24"/>
          <w:szCs w:val="24"/>
        </w:rPr>
        <w:t>, and a</w:t>
      </w:r>
      <w:r w:rsidR="003C475D" w:rsidRPr="00102306">
        <w:rPr>
          <w:rFonts w:ascii="Arial Narrow" w:hAnsi="Arial Narrow"/>
          <w:sz w:val="24"/>
          <w:szCs w:val="24"/>
        </w:rPr>
        <w:t>ctually, there are too many red flags</w:t>
      </w:r>
      <w:r w:rsidR="003C475D">
        <w:rPr>
          <w:rFonts w:ascii="Arial Narrow" w:hAnsi="Arial Narrow"/>
          <w:sz w:val="24"/>
          <w:szCs w:val="24"/>
        </w:rPr>
        <w:t xml:space="preserve"> raised</w:t>
      </w:r>
      <w:r w:rsidR="00102306" w:rsidRPr="00102306">
        <w:rPr>
          <w:rFonts w:ascii="Arial Narrow" w:hAnsi="Arial Narrow" w:cs="Arial"/>
          <w:sz w:val="24"/>
          <w:szCs w:val="24"/>
        </w:rPr>
        <w:t>. People have to understand that introducing a medication which may not have clinically relevant benefits could have detrimental effects”</w:t>
      </w:r>
      <w:r w:rsidR="00D55FC5">
        <w:rPr>
          <w:rFonts w:ascii="Arial Narrow" w:hAnsi="Arial Narrow" w:cs="Arial"/>
          <w:sz w:val="24"/>
          <w:szCs w:val="24"/>
        </w:rPr>
        <w:t>, Dr Chertkow added</w:t>
      </w:r>
      <w:r w:rsidR="00102306" w:rsidRPr="00102306">
        <w:rPr>
          <w:rFonts w:ascii="Arial Narrow" w:hAnsi="Arial Narrow" w:cs="Arial"/>
          <w:sz w:val="24"/>
          <w:szCs w:val="24"/>
        </w:rPr>
        <w:t>.</w:t>
      </w:r>
    </w:p>
    <w:p w14:paraId="4FB7C5A1" w14:textId="2C7CD8E5" w:rsidR="00C636D8" w:rsidRDefault="00E2094D" w:rsidP="00C636D8">
      <w:pPr>
        <w:spacing w:line="240" w:lineRule="auto"/>
        <w:rPr>
          <w:rFonts w:ascii="Arial Narrow" w:hAnsi="Arial Narrow" w:cs="Arial"/>
          <w:sz w:val="24"/>
          <w:szCs w:val="24"/>
        </w:rPr>
      </w:pPr>
      <w:r>
        <w:rPr>
          <w:rFonts w:ascii="Arial Narrow" w:hAnsi="Arial Narrow"/>
          <w:sz w:val="24"/>
          <w:szCs w:val="24"/>
        </w:rPr>
        <w:t xml:space="preserve">In their </w:t>
      </w:r>
      <w:r w:rsidR="0096584D">
        <w:rPr>
          <w:rFonts w:ascii="Arial Narrow" w:hAnsi="Arial Narrow"/>
          <w:sz w:val="24"/>
          <w:szCs w:val="24"/>
        </w:rPr>
        <w:t>s</w:t>
      </w:r>
      <w:r>
        <w:rPr>
          <w:rFonts w:ascii="Arial Narrow" w:hAnsi="Arial Narrow"/>
          <w:sz w:val="24"/>
          <w:szCs w:val="24"/>
        </w:rPr>
        <w:t xml:space="preserve">tatement, </w:t>
      </w:r>
      <w:r w:rsidR="0065517E">
        <w:rPr>
          <w:rFonts w:ascii="Arial Narrow" w:hAnsi="Arial Narrow"/>
          <w:sz w:val="24"/>
          <w:szCs w:val="24"/>
        </w:rPr>
        <w:t xml:space="preserve">health </w:t>
      </w:r>
      <w:r>
        <w:rPr>
          <w:rFonts w:ascii="Arial Narrow" w:hAnsi="Arial Narrow"/>
          <w:sz w:val="24"/>
          <w:szCs w:val="24"/>
        </w:rPr>
        <w:t>r</w:t>
      </w:r>
      <w:r w:rsidRPr="00102306">
        <w:rPr>
          <w:rFonts w:ascii="Arial Narrow" w:hAnsi="Arial Narrow"/>
          <w:sz w:val="24"/>
          <w:szCs w:val="24"/>
        </w:rPr>
        <w:t>esearch</w:t>
      </w:r>
      <w:r w:rsidR="0065517E">
        <w:rPr>
          <w:rFonts w:ascii="Arial Narrow" w:hAnsi="Arial Narrow"/>
          <w:sz w:val="24"/>
          <w:szCs w:val="24"/>
        </w:rPr>
        <w:t xml:space="preserve"> professional</w:t>
      </w:r>
      <w:r w:rsidRPr="00102306">
        <w:rPr>
          <w:rFonts w:ascii="Arial Narrow" w:hAnsi="Arial Narrow"/>
          <w:sz w:val="24"/>
          <w:szCs w:val="24"/>
        </w:rPr>
        <w:t xml:space="preserve">s </w:t>
      </w:r>
      <w:r w:rsidR="00572216">
        <w:rPr>
          <w:rFonts w:ascii="Arial Narrow" w:hAnsi="Arial Narrow"/>
          <w:sz w:val="24"/>
          <w:szCs w:val="24"/>
        </w:rPr>
        <w:t>commented</w:t>
      </w:r>
      <w:r w:rsidR="00572216" w:rsidRPr="00102306">
        <w:rPr>
          <w:rFonts w:ascii="Arial Narrow" w:hAnsi="Arial Narrow"/>
          <w:sz w:val="24"/>
          <w:szCs w:val="24"/>
        </w:rPr>
        <w:t xml:space="preserve"> </w:t>
      </w:r>
      <w:r w:rsidRPr="00102306">
        <w:rPr>
          <w:rFonts w:ascii="Arial Narrow" w:hAnsi="Arial Narrow"/>
          <w:sz w:val="24"/>
          <w:szCs w:val="24"/>
        </w:rPr>
        <w:t xml:space="preserve">that the </w:t>
      </w:r>
      <w:r w:rsidRPr="00102306">
        <w:rPr>
          <w:rFonts w:ascii="Arial Narrow" w:hAnsi="Arial Narrow" w:cs="Arial"/>
          <w:sz w:val="24"/>
          <w:szCs w:val="24"/>
        </w:rPr>
        <w:t>available evidence presented by Biogen, the pharmaceutical company</w:t>
      </w:r>
      <w:r w:rsidR="0065517E">
        <w:rPr>
          <w:rFonts w:ascii="Arial Narrow" w:hAnsi="Arial Narrow" w:cs="Arial"/>
          <w:sz w:val="24"/>
          <w:szCs w:val="24"/>
        </w:rPr>
        <w:t xml:space="preserve"> that developed the medication</w:t>
      </w:r>
      <w:r w:rsidRPr="00102306">
        <w:rPr>
          <w:rFonts w:ascii="Arial Narrow" w:hAnsi="Arial Narrow" w:cs="Arial"/>
          <w:sz w:val="24"/>
          <w:szCs w:val="24"/>
        </w:rPr>
        <w:t xml:space="preserve">, suggests </w:t>
      </w:r>
      <w:r w:rsidR="00572F0D">
        <w:rPr>
          <w:rFonts w:ascii="Arial Narrow" w:hAnsi="Arial Narrow" w:cs="Arial"/>
          <w:sz w:val="24"/>
          <w:szCs w:val="24"/>
        </w:rPr>
        <w:t xml:space="preserve">that </w:t>
      </w:r>
      <w:proofErr w:type="spellStart"/>
      <w:r w:rsidRPr="00102306">
        <w:rPr>
          <w:rFonts w:ascii="Arial Narrow" w:hAnsi="Arial Narrow" w:cs="Arial"/>
          <w:sz w:val="24"/>
          <w:szCs w:val="24"/>
        </w:rPr>
        <w:t>aducanumab</w:t>
      </w:r>
      <w:proofErr w:type="spellEnd"/>
      <w:r w:rsidRPr="00102306">
        <w:rPr>
          <w:rFonts w:ascii="Arial Narrow" w:hAnsi="Arial Narrow" w:cs="Arial"/>
          <w:sz w:val="24"/>
          <w:szCs w:val="24"/>
        </w:rPr>
        <w:t xml:space="preserve"> </w:t>
      </w:r>
      <w:r w:rsidRPr="00102306">
        <w:rPr>
          <w:rFonts w:ascii="Arial Narrow" w:hAnsi="Arial Narrow" w:cs="Arial"/>
          <w:sz w:val="24"/>
          <w:szCs w:val="24"/>
        </w:rPr>
        <w:lastRenderedPageBreak/>
        <w:t>(ADUHELM</w:t>
      </w:r>
      <w:r w:rsidRPr="00102306">
        <w:rPr>
          <w:rFonts w:ascii="Arial Narrow" w:hAnsi="Arial Narrow" w:cs="Arial"/>
          <w:sz w:val="24"/>
          <w:szCs w:val="24"/>
          <w:vertAlign w:val="superscript"/>
        </w:rPr>
        <w:t>TM</w:t>
      </w:r>
      <w:r w:rsidRPr="00102306">
        <w:rPr>
          <w:rFonts w:ascii="Arial Narrow" w:hAnsi="Arial Narrow" w:cs="Arial"/>
          <w:sz w:val="24"/>
          <w:szCs w:val="24"/>
        </w:rPr>
        <w:t xml:space="preserve">) does not </w:t>
      </w:r>
      <w:r w:rsidRPr="00102306">
        <w:rPr>
          <w:rFonts w:ascii="Arial Narrow" w:hAnsi="Arial Narrow" w:cs="Arial"/>
          <w:bCs/>
          <w:sz w:val="24"/>
          <w:szCs w:val="24"/>
        </w:rPr>
        <w:t xml:space="preserve">meet accepted criteria for </w:t>
      </w:r>
      <w:r w:rsidRPr="00102306">
        <w:rPr>
          <w:rFonts w:ascii="Arial Narrow" w:hAnsi="Arial Narrow" w:cs="Arial"/>
          <w:sz w:val="24"/>
          <w:szCs w:val="24"/>
        </w:rPr>
        <w:t xml:space="preserve">clinical efficacy, safety, and risk benefit </w:t>
      </w:r>
      <w:r w:rsidRPr="00102306">
        <w:rPr>
          <w:rFonts w:ascii="Arial Narrow" w:hAnsi="Arial Narrow" w:cs="Arial"/>
          <w:bCs/>
          <w:sz w:val="24"/>
          <w:szCs w:val="24"/>
        </w:rPr>
        <w:t xml:space="preserve">for a </w:t>
      </w:r>
      <w:r w:rsidR="00C636D8" w:rsidRPr="00C636D8">
        <w:rPr>
          <w:rFonts w:ascii="Arial Narrow" w:hAnsi="Arial Narrow" w:cs="Arial"/>
          <w:bCs/>
          <w:sz w:val="24"/>
          <w:szCs w:val="24"/>
        </w:rPr>
        <w:t>disease-modifying therapy</w:t>
      </w:r>
      <w:r w:rsidR="00C636D8" w:rsidRPr="00C636D8" w:rsidDel="00C636D8">
        <w:rPr>
          <w:rFonts w:ascii="Arial Narrow" w:hAnsi="Arial Narrow" w:cs="Arial"/>
          <w:bCs/>
          <w:sz w:val="24"/>
          <w:szCs w:val="24"/>
        </w:rPr>
        <w:t xml:space="preserve"> </w:t>
      </w:r>
      <w:r w:rsidRPr="00102306">
        <w:rPr>
          <w:rFonts w:ascii="Arial Narrow" w:hAnsi="Arial Narrow" w:cs="Arial"/>
          <w:bCs/>
          <w:sz w:val="24"/>
          <w:szCs w:val="24"/>
        </w:rPr>
        <w:t>for AD that would justify regulatory approval</w:t>
      </w:r>
      <w:r w:rsidR="00572216">
        <w:rPr>
          <w:rFonts w:ascii="Arial Narrow" w:hAnsi="Arial Narrow" w:cs="Arial"/>
          <w:bCs/>
          <w:sz w:val="24"/>
          <w:szCs w:val="24"/>
        </w:rPr>
        <w:t xml:space="preserve"> in Canada</w:t>
      </w:r>
      <w:r>
        <w:rPr>
          <w:rFonts w:ascii="Arial Narrow" w:hAnsi="Arial Narrow" w:cs="Arial"/>
          <w:bCs/>
          <w:sz w:val="24"/>
          <w:szCs w:val="24"/>
        </w:rPr>
        <w:t xml:space="preserve">. Moreover, </w:t>
      </w:r>
      <w:r w:rsidRPr="00102306">
        <w:rPr>
          <w:rFonts w:ascii="Arial Narrow" w:hAnsi="Arial Narrow" w:cs="Arial"/>
          <w:sz w:val="24"/>
          <w:szCs w:val="24"/>
        </w:rPr>
        <w:t>major questions about costs and benefits</w:t>
      </w:r>
      <w:r>
        <w:rPr>
          <w:rFonts w:ascii="Arial Narrow" w:hAnsi="Arial Narrow" w:cs="Arial"/>
          <w:sz w:val="24"/>
          <w:szCs w:val="24"/>
        </w:rPr>
        <w:t xml:space="preserve"> </w:t>
      </w:r>
      <w:r w:rsidR="0096584D">
        <w:rPr>
          <w:rFonts w:ascii="Arial Narrow" w:hAnsi="Arial Narrow" w:cs="Arial"/>
          <w:sz w:val="24"/>
          <w:szCs w:val="24"/>
        </w:rPr>
        <w:t>we</w:t>
      </w:r>
      <w:r>
        <w:rPr>
          <w:rFonts w:ascii="Arial Narrow" w:hAnsi="Arial Narrow" w:cs="Arial"/>
          <w:sz w:val="24"/>
          <w:szCs w:val="24"/>
        </w:rPr>
        <w:t>re raised and must be evaluated thoroughly</w:t>
      </w:r>
      <w:r w:rsidRPr="00102306">
        <w:rPr>
          <w:rFonts w:ascii="Arial Narrow" w:hAnsi="Arial Narrow" w:cs="Arial"/>
          <w:sz w:val="24"/>
          <w:szCs w:val="24"/>
        </w:rPr>
        <w:t xml:space="preserve">. </w:t>
      </w:r>
    </w:p>
    <w:p w14:paraId="30F56EC7" w14:textId="06A8A125" w:rsidR="00FA22F8" w:rsidRDefault="00E2094D" w:rsidP="00FA22F8">
      <w:pPr>
        <w:spacing w:line="240" w:lineRule="auto"/>
        <w:rPr>
          <w:rFonts w:ascii="Arial Narrow" w:hAnsi="Arial Narrow" w:cs="Arial"/>
          <w:sz w:val="24"/>
          <w:szCs w:val="24"/>
        </w:rPr>
      </w:pPr>
      <w:r>
        <w:rPr>
          <w:rFonts w:ascii="Arial Narrow" w:hAnsi="Arial Narrow" w:cs="Arial"/>
          <w:sz w:val="24"/>
          <w:szCs w:val="24"/>
        </w:rPr>
        <w:t xml:space="preserve">“The Canadian health </w:t>
      </w:r>
      <w:r w:rsidR="00C36E1B">
        <w:rPr>
          <w:rFonts w:ascii="Arial Narrow" w:hAnsi="Arial Narrow" w:cs="Arial"/>
          <w:sz w:val="24"/>
          <w:szCs w:val="24"/>
        </w:rPr>
        <w:t xml:space="preserve">care </w:t>
      </w:r>
      <w:r>
        <w:rPr>
          <w:rFonts w:ascii="Arial Narrow" w:hAnsi="Arial Narrow" w:cs="Arial"/>
          <w:sz w:val="24"/>
          <w:szCs w:val="24"/>
        </w:rPr>
        <w:t xml:space="preserve">system is very different from </w:t>
      </w:r>
      <w:r w:rsidR="00572F0D">
        <w:rPr>
          <w:rFonts w:ascii="Arial Narrow" w:hAnsi="Arial Narrow" w:cs="Arial"/>
          <w:sz w:val="24"/>
          <w:szCs w:val="24"/>
        </w:rPr>
        <w:t xml:space="preserve">its counterpart in </w:t>
      </w:r>
      <w:r>
        <w:rPr>
          <w:rFonts w:ascii="Arial Narrow" w:hAnsi="Arial Narrow" w:cs="Arial"/>
          <w:sz w:val="24"/>
          <w:szCs w:val="24"/>
        </w:rPr>
        <w:t>the U.S.</w:t>
      </w:r>
      <w:r w:rsidR="00FA22F8">
        <w:rPr>
          <w:rFonts w:ascii="Arial Narrow" w:hAnsi="Arial Narrow" w:cs="Arial"/>
          <w:sz w:val="24"/>
          <w:szCs w:val="24"/>
        </w:rPr>
        <w:t>, and</w:t>
      </w:r>
      <w:r>
        <w:rPr>
          <w:rFonts w:ascii="Arial Narrow" w:hAnsi="Arial Narrow" w:cs="Arial"/>
          <w:sz w:val="24"/>
          <w:szCs w:val="24"/>
        </w:rPr>
        <w:t xml:space="preserve"> </w:t>
      </w:r>
      <w:r w:rsidR="00FA22F8" w:rsidRPr="00102306">
        <w:rPr>
          <w:rFonts w:ascii="Arial Narrow" w:hAnsi="Arial Narrow" w:cs="Arial"/>
          <w:sz w:val="24"/>
          <w:szCs w:val="24"/>
        </w:rPr>
        <w:t>the benefits of an expensive disease-modifying therapy will need to be balanced against other potential uses of limited public financial resources</w:t>
      </w:r>
      <w:r w:rsidR="00FA22F8">
        <w:rPr>
          <w:rFonts w:ascii="Arial Narrow" w:hAnsi="Arial Narrow" w:cs="Arial"/>
          <w:sz w:val="24"/>
          <w:szCs w:val="24"/>
        </w:rPr>
        <w:t xml:space="preserve">, said Dr Tarek Rajji, Executive Director of the </w:t>
      </w:r>
      <w:r w:rsidR="00FA22F8" w:rsidRPr="00FA22F8">
        <w:rPr>
          <w:rFonts w:ascii="Arial Narrow" w:hAnsi="Arial Narrow"/>
          <w:sz w:val="24"/>
        </w:rPr>
        <w:t>Toronto Dementia Research Alliance (TDRA).</w:t>
      </w:r>
      <w:r w:rsidR="00FA22F8" w:rsidRPr="00FA22F8">
        <w:rPr>
          <w:rFonts w:ascii="Arial Narrow" w:hAnsi="Arial Narrow" w:cs="Arial"/>
          <w:sz w:val="28"/>
          <w:szCs w:val="24"/>
        </w:rPr>
        <w:t xml:space="preserve"> </w:t>
      </w:r>
      <w:r w:rsidR="00B3772B">
        <w:rPr>
          <w:rFonts w:ascii="Arial Narrow" w:hAnsi="Arial Narrow" w:cs="Arial"/>
          <w:sz w:val="28"/>
          <w:szCs w:val="24"/>
        </w:rPr>
        <w:t>“</w:t>
      </w:r>
      <w:r w:rsidR="00FA22F8">
        <w:rPr>
          <w:rFonts w:ascii="Arial Narrow" w:hAnsi="Arial Narrow" w:cs="Arial"/>
          <w:sz w:val="24"/>
          <w:szCs w:val="24"/>
        </w:rPr>
        <w:t xml:space="preserve">Adding new costs to an already overloaded health </w:t>
      </w:r>
      <w:r w:rsidR="00C36E1B">
        <w:rPr>
          <w:rFonts w:ascii="Arial Narrow" w:hAnsi="Arial Narrow" w:cs="Arial"/>
          <w:sz w:val="24"/>
          <w:szCs w:val="24"/>
        </w:rPr>
        <w:t xml:space="preserve">care </w:t>
      </w:r>
      <w:r w:rsidR="00FA22F8">
        <w:rPr>
          <w:rFonts w:ascii="Arial Narrow" w:hAnsi="Arial Narrow" w:cs="Arial"/>
          <w:sz w:val="24"/>
          <w:szCs w:val="24"/>
        </w:rPr>
        <w:t>system will</w:t>
      </w:r>
      <w:r w:rsidR="00077E6A">
        <w:rPr>
          <w:rFonts w:ascii="Arial Narrow" w:hAnsi="Arial Narrow" w:cs="Arial"/>
          <w:sz w:val="24"/>
          <w:szCs w:val="24"/>
        </w:rPr>
        <w:t xml:space="preserve"> just force the authorities to m</w:t>
      </w:r>
      <w:r w:rsidR="00FA22F8">
        <w:rPr>
          <w:rFonts w:ascii="Arial Narrow" w:hAnsi="Arial Narrow" w:cs="Arial"/>
          <w:sz w:val="24"/>
          <w:szCs w:val="24"/>
        </w:rPr>
        <w:t xml:space="preserve">ake </w:t>
      </w:r>
      <w:r w:rsidR="00BA0507">
        <w:rPr>
          <w:rFonts w:ascii="Arial Narrow" w:hAnsi="Arial Narrow" w:cs="Arial"/>
          <w:sz w:val="24"/>
          <w:szCs w:val="24"/>
        </w:rPr>
        <w:t xml:space="preserve">difficult </w:t>
      </w:r>
      <w:r w:rsidR="00FA22F8">
        <w:rPr>
          <w:rFonts w:ascii="Arial Narrow" w:hAnsi="Arial Narrow" w:cs="Arial"/>
          <w:sz w:val="24"/>
          <w:szCs w:val="24"/>
        </w:rPr>
        <w:t>decision</w:t>
      </w:r>
      <w:r w:rsidR="00BA0507">
        <w:rPr>
          <w:rFonts w:ascii="Arial Narrow" w:hAnsi="Arial Narrow" w:cs="Arial"/>
          <w:sz w:val="24"/>
          <w:szCs w:val="24"/>
        </w:rPr>
        <w:t>s.</w:t>
      </w:r>
      <w:r w:rsidR="00FA22F8">
        <w:rPr>
          <w:rFonts w:ascii="Arial Narrow" w:hAnsi="Arial Narrow" w:cs="Arial"/>
          <w:sz w:val="24"/>
          <w:szCs w:val="24"/>
        </w:rPr>
        <w:t xml:space="preserve"> </w:t>
      </w:r>
      <w:r w:rsidR="00FA22F8">
        <w:rPr>
          <w:rFonts w:ascii="Arial Narrow" w:hAnsi="Arial Narrow" w:cs="Arial"/>
          <w:color w:val="000000" w:themeColor="text1"/>
          <w:sz w:val="24"/>
          <w:szCs w:val="24"/>
        </w:rPr>
        <w:t>We know that</w:t>
      </w:r>
      <w:r w:rsidR="00FA22F8" w:rsidRPr="00102306">
        <w:rPr>
          <w:rFonts w:ascii="Arial Narrow" w:hAnsi="Arial Narrow" w:cs="Arial"/>
          <w:color w:val="000000" w:themeColor="text1"/>
          <w:sz w:val="24"/>
          <w:szCs w:val="24"/>
        </w:rPr>
        <w:t xml:space="preserve"> preventable dementia risk factors (such as hypertension, smoking, diabetes, and untreated mid-life hearing loss) </w:t>
      </w:r>
      <w:r w:rsidR="00FA22F8">
        <w:rPr>
          <w:rFonts w:ascii="Arial Narrow" w:hAnsi="Arial Narrow" w:cs="Arial"/>
          <w:color w:val="000000" w:themeColor="text1"/>
          <w:sz w:val="24"/>
          <w:szCs w:val="24"/>
        </w:rPr>
        <w:t>can b</w:t>
      </w:r>
      <w:r w:rsidR="00FA22F8" w:rsidRPr="00102306">
        <w:rPr>
          <w:rFonts w:ascii="Arial Narrow" w:hAnsi="Arial Narrow" w:cs="Arial"/>
          <w:color w:val="000000" w:themeColor="text1"/>
          <w:sz w:val="24"/>
          <w:szCs w:val="24"/>
        </w:rPr>
        <w:t xml:space="preserve">e responsible for up to 40% of dementia cases. </w:t>
      </w:r>
      <w:r w:rsidR="00B3772B">
        <w:rPr>
          <w:rFonts w:ascii="Arial Narrow" w:hAnsi="Arial Narrow" w:cs="Arial"/>
          <w:color w:val="000000" w:themeColor="text1"/>
          <w:sz w:val="24"/>
          <w:szCs w:val="24"/>
        </w:rPr>
        <w:t xml:space="preserve">Investing more in highly </w:t>
      </w:r>
      <w:r w:rsidR="00FA22F8" w:rsidRPr="00102306">
        <w:rPr>
          <w:rFonts w:ascii="Arial Narrow" w:hAnsi="Arial Narrow" w:cs="Arial"/>
          <w:color w:val="000000" w:themeColor="text1"/>
          <w:sz w:val="24"/>
          <w:szCs w:val="24"/>
        </w:rPr>
        <w:t xml:space="preserve">effective </w:t>
      </w:r>
      <w:r w:rsidR="00FA22F8">
        <w:rPr>
          <w:rFonts w:ascii="Arial Narrow" w:hAnsi="Arial Narrow" w:cs="Arial"/>
          <w:color w:val="000000" w:themeColor="text1"/>
          <w:sz w:val="24"/>
          <w:szCs w:val="24"/>
        </w:rPr>
        <w:t>pre</w:t>
      </w:r>
      <w:r w:rsidR="00FA22F8" w:rsidRPr="00102306">
        <w:rPr>
          <w:rFonts w:ascii="Arial Narrow" w:hAnsi="Arial Narrow" w:cs="Arial"/>
          <w:color w:val="000000" w:themeColor="text1"/>
          <w:sz w:val="24"/>
          <w:szCs w:val="24"/>
        </w:rPr>
        <w:t xml:space="preserve">vention programs </w:t>
      </w:r>
      <w:r w:rsidR="00B3772B">
        <w:rPr>
          <w:rFonts w:ascii="Arial Narrow" w:hAnsi="Arial Narrow" w:cs="Arial"/>
          <w:color w:val="000000" w:themeColor="text1"/>
          <w:sz w:val="24"/>
          <w:szCs w:val="24"/>
        </w:rPr>
        <w:t xml:space="preserve">would turn out to be </w:t>
      </w:r>
      <w:r w:rsidR="00FA22F8" w:rsidRPr="00102306">
        <w:rPr>
          <w:rFonts w:ascii="Arial Narrow" w:hAnsi="Arial Narrow" w:cs="Arial"/>
          <w:color w:val="000000" w:themeColor="text1"/>
          <w:sz w:val="24"/>
          <w:szCs w:val="24"/>
        </w:rPr>
        <w:t>cost saving, and would reduce number of individuals with dementia</w:t>
      </w:r>
      <w:r w:rsidR="00FA22F8">
        <w:rPr>
          <w:rFonts w:ascii="Arial Narrow" w:hAnsi="Arial Narrow" w:cs="Arial"/>
          <w:color w:val="000000" w:themeColor="text1"/>
          <w:sz w:val="24"/>
          <w:szCs w:val="24"/>
        </w:rPr>
        <w:t>”</w:t>
      </w:r>
      <w:r w:rsidR="00B3772B">
        <w:rPr>
          <w:rFonts w:ascii="Arial Narrow" w:hAnsi="Arial Narrow" w:cs="Arial"/>
          <w:color w:val="000000" w:themeColor="text1"/>
          <w:sz w:val="24"/>
          <w:szCs w:val="24"/>
        </w:rPr>
        <w:t xml:space="preserve"> Dr Rajji added</w:t>
      </w:r>
      <w:r w:rsidR="00FA22F8" w:rsidRPr="00102306">
        <w:rPr>
          <w:rFonts w:ascii="Arial Narrow" w:hAnsi="Arial Narrow" w:cs="Arial"/>
          <w:sz w:val="24"/>
          <w:szCs w:val="24"/>
        </w:rPr>
        <w:t xml:space="preserve">. </w:t>
      </w:r>
    </w:p>
    <w:p w14:paraId="00F8C713" w14:textId="5C8D0624" w:rsidR="0096584D" w:rsidRPr="00102306" w:rsidRDefault="0096584D" w:rsidP="0096584D">
      <w:pPr>
        <w:rPr>
          <w:rFonts w:ascii="Arial Narrow" w:hAnsi="Arial Narrow" w:cs="Arial"/>
          <w:sz w:val="24"/>
          <w:szCs w:val="24"/>
        </w:rPr>
      </w:pPr>
      <w:r w:rsidRPr="00102306">
        <w:rPr>
          <w:rFonts w:ascii="Arial Narrow" w:hAnsi="Arial Narrow" w:cs="Arial"/>
          <w:sz w:val="24"/>
          <w:szCs w:val="24"/>
        </w:rPr>
        <w:t>Th</w:t>
      </w:r>
      <w:r w:rsidR="00572F0D">
        <w:rPr>
          <w:rFonts w:ascii="Arial Narrow" w:hAnsi="Arial Narrow" w:cs="Arial"/>
          <w:sz w:val="24"/>
          <w:szCs w:val="24"/>
        </w:rPr>
        <w:t>e</w:t>
      </w:r>
      <w:r w:rsidRPr="00102306">
        <w:rPr>
          <w:rFonts w:ascii="Arial Narrow" w:hAnsi="Arial Narrow" w:cs="Arial"/>
          <w:sz w:val="24"/>
          <w:szCs w:val="24"/>
        </w:rPr>
        <w:t xml:space="preserve"> </w:t>
      </w:r>
      <w:r w:rsidR="00FB1190">
        <w:rPr>
          <w:rFonts w:ascii="Arial Narrow" w:hAnsi="Arial Narrow" w:cs="Arial"/>
          <w:sz w:val="24"/>
          <w:szCs w:val="24"/>
        </w:rPr>
        <w:t>consensus</w:t>
      </w:r>
      <w:r w:rsidR="00B9358A">
        <w:rPr>
          <w:rFonts w:ascii="Arial Narrow" w:hAnsi="Arial Narrow" w:cs="Arial"/>
          <w:sz w:val="24"/>
          <w:szCs w:val="24"/>
        </w:rPr>
        <w:t xml:space="preserve"> </w:t>
      </w:r>
      <w:r w:rsidRPr="00102306">
        <w:rPr>
          <w:rFonts w:ascii="Arial Narrow" w:hAnsi="Arial Narrow" w:cs="Arial"/>
          <w:sz w:val="24"/>
          <w:szCs w:val="24"/>
        </w:rPr>
        <w:t xml:space="preserve">statement was prepared by members of the Canadian Consortium on Neurodegeneration in Aging (CCNA), the Consortium of Canadian </w:t>
      </w:r>
      <w:proofErr w:type="spellStart"/>
      <w:r w:rsidRPr="00102306">
        <w:rPr>
          <w:rFonts w:ascii="Arial Narrow" w:hAnsi="Arial Narrow" w:cs="Arial"/>
          <w:sz w:val="24"/>
          <w:szCs w:val="24"/>
        </w:rPr>
        <w:t>Centres</w:t>
      </w:r>
      <w:proofErr w:type="spellEnd"/>
      <w:r w:rsidRPr="00102306">
        <w:rPr>
          <w:rFonts w:ascii="Arial Narrow" w:hAnsi="Arial Narrow" w:cs="Arial"/>
          <w:sz w:val="24"/>
          <w:szCs w:val="24"/>
        </w:rPr>
        <w:t xml:space="preserve"> for Clinical Cognitive Research (C5R), the Canadian Academy of Geriatric Psychiatry (CAGP), the Canadian Geriatric Society (CGS), the Ontario Neurodegenerative Disease Research Initiative (ONDRI), and the Toronto Dementia Research Alliance (TDRA), and endorsed by those organizations. </w:t>
      </w:r>
      <w:r>
        <w:rPr>
          <w:rFonts w:ascii="Arial Narrow" w:hAnsi="Arial Narrow" w:cs="Arial"/>
          <w:sz w:val="24"/>
          <w:szCs w:val="24"/>
        </w:rPr>
        <w:t>The co</w:t>
      </w:r>
      <w:r w:rsidRPr="00102306">
        <w:rPr>
          <w:rFonts w:ascii="Arial Narrow" w:hAnsi="Arial Narrow" w:cs="Arial"/>
          <w:sz w:val="24"/>
          <w:szCs w:val="24"/>
        </w:rPr>
        <w:t xml:space="preserve">mplete </w:t>
      </w:r>
      <w:r>
        <w:rPr>
          <w:rFonts w:ascii="Arial Narrow" w:hAnsi="Arial Narrow" w:cs="Arial"/>
          <w:bCs/>
          <w:sz w:val="24"/>
          <w:szCs w:val="24"/>
        </w:rPr>
        <w:t xml:space="preserve">statement, a summary, and the list </w:t>
      </w:r>
      <w:r w:rsidRPr="00102306">
        <w:rPr>
          <w:rFonts w:ascii="Arial Narrow" w:hAnsi="Arial Narrow" w:cs="Arial"/>
          <w:sz w:val="24"/>
          <w:szCs w:val="24"/>
        </w:rPr>
        <w:t>of signatories</w:t>
      </w:r>
      <w:r>
        <w:rPr>
          <w:rFonts w:ascii="Arial Narrow" w:hAnsi="Arial Narrow" w:cs="Arial"/>
          <w:sz w:val="24"/>
          <w:szCs w:val="24"/>
        </w:rPr>
        <w:t xml:space="preserve"> </w:t>
      </w:r>
      <w:r w:rsidR="00572F0D">
        <w:rPr>
          <w:rFonts w:ascii="Arial Narrow" w:hAnsi="Arial Narrow" w:cs="Arial"/>
          <w:sz w:val="24"/>
          <w:szCs w:val="24"/>
        </w:rPr>
        <w:t>are</w:t>
      </w:r>
      <w:r w:rsidRPr="00102306">
        <w:rPr>
          <w:rFonts w:ascii="Arial Narrow" w:hAnsi="Arial Narrow" w:cs="Arial"/>
          <w:sz w:val="24"/>
          <w:szCs w:val="24"/>
        </w:rPr>
        <w:t xml:space="preserve"> available at </w:t>
      </w:r>
      <w:hyperlink r:id="rId6" w:history="1">
        <w:r w:rsidRPr="00102306">
          <w:rPr>
            <w:rStyle w:val="Hyperlink"/>
            <w:rFonts w:ascii="Arial Narrow" w:hAnsi="Arial Narrow" w:cs="Arial"/>
            <w:sz w:val="24"/>
            <w:szCs w:val="24"/>
          </w:rPr>
          <w:t>www.ccna-ccnv.ca</w:t>
        </w:r>
      </w:hyperlink>
      <w:r w:rsidR="00B9358A">
        <w:rPr>
          <w:rStyle w:val="Hyperlink"/>
          <w:rFonts w:ascii="Arial Narrow" w:hAnsi="Arial Narrow" w:cs="Arial"/>
          <w:sz w:val="24"/>
          <w:szCs w:val="24"/>
        </w:rPr>
        <w:t>/aducanumab</w:t>
      </w:r>
      <w:r w:rsidRPr="00102306">
        <w:rPr>
          <w:rFonts w:ascii="Arial Narrow" w:hAnsi="Arial Narrow" w:cs="Arial"/>
          <w:sz w:val="24"/>
          <w:szCs w:val="24"/>
        </w:rPr>
        <w:t xml:space="preserve">.  </w:t>
      </w:r>
    </w:p>
    <w:p w14:paraId="62F9DB33" w14:textId="77777777" w:rsidR="00102306" w:rsidRDefault="00102306" w:rsidP="00AA7AA1">
      <w:pPr>
        <w:rPr>
          <w:rFonts w:ascii="Arial Narrow" w:hAnsi="Arial Narrow" w:cs="Arial"/>
          <w:bCs/>
          <w:sz w:val="24"/>
          <w:szCs w:val="24"/>
        </w:rPr>
      </w:pPr>
    </w:p>
    <w:p w14:paraId="265B0F51" w14:textId="77777777" w:rsidR="00E83452" w:rsidRPr="00572F0D" w:rsidRDefault="00572F0D" w:rsidP="00572F0D">
      <w:pPr>
        <w:ind w:left="360"/>
        <w:jc w:val="center"/>
        <w:rPr>
          <w:rFonts w:ascii="Arial Narrow" w:hAnsi="Arial Narrow" w:cs="Arial"/>
          <w:bCs/>
        </w:rPr>
      </w:pPr>
      <w:r w:rsidRPr="00572F0D">
        <w:rPr>
          <w:rFonts w:ascii="Arial Narrow" w:hAnsi="Arial Narrow" w:cs="Arial"/>
          <w:bCs/>
        </w:rPr>
        <w:t xml:space="preserve">– </w:t>
      </w:r>
      <w:r w:rsidR="00E83452" w:rsidRPr="00572F0D">
        <w:rPr>
          <w:rFonts w:ascii="Arial Narrow" w:hAnsi="Arial Narrow" w:cs="Arial"/>
          <w:bCs/>
        </w:rPr>
        <w:t>30 –</w:t>
      </w:r>
    </w:p>
    <w:p w14:paraId="0E6768ED" w14:textId="77777777" w:rsidR="00386B01" w:rsidRDefault="00572F0D" w:rsidP="00A9565B">
      <w:pPr>
        <w:spacing w:after="0" w:line="240" w:lineRule="auto"/>
        <w:rPr>
          <w:rFonts w:ascii="Arial Narrow" w:hAnsi="Arial Narrow" w:cs="Arial"/>
          <w:bCs/>
          <w:sz w:val="24"/>
          <w:szCs w:val="24"/>
        </w:rPr>
      </w:pPr>
      <w:r>
        <w:rPr>
          <w:rFonts w:ascii="Arial Narrow" w:hAnsi="Arial Narrow" w:cs="Arial"/>
          <w:bCs/>
          <w:sz w:val="24"/>
          <w:szCs w:val="24"/>
        </w:rPr>
        <w:t>Media contacts:</w:t>
      </w:r>
    </w:p>
    <w:p w14:paraId="3030FF0D" w14:textId="77777777" w:rsidR="00A9565B" w:rsidRDefault="00A9565B" w:rsidP="00386B01">
      <w:pPr>
        <w:spacing w:after="0" w:line="240" w:lineRule="auto"/>
        <w:ind w:firstLine="720"/>
        <w:rPr>
          <w:rFonts w:ascii="Arial Narrow" w:hAnsi="Arial Narrow" w:cs="Arial"/>
          <w:bCs/>
          <w:sz w:val="24"/>
          <w:szCs w:val="24"/>
        </w:rPr>
      </w:pPr>
      <w:r>
        <w:rPr>
          <w:rFonts w:ascii="Arial Narrow" w:hAnsi="Arial Narrow" w:cs="Arial"/>
          <w:bCs/>
          <w:sz w:val="24"/>
          <w:szCs w:val="24"/>
        </w:rPr>
        <w:t>Patricia Keroack, Communications Specialist, CCNA</w:t>
      </w:r>
      <w:r w:rsidR="00572F0D">
        <w:rPr>
          <w:rFonts w:ascii="Arial Narrow" w:hAnsi="Arial Narrow" w:cs="Arial"/>
          <w:bCs/>
          <w:sz w:val="24"/>
          <w:szCs w:val="24"/>
        </w:rPr>
        <w:t>,</w:t>
      </w:r>
      <w:r>
        <w:rPr>
          <w:rFonts w:ascii="Arial Narrow" w:hAnsi="Arial Narrow" w:cs="Arial"/>
          <w:bCs/>
          <w:sz w:val="24"/>
          <w:szCs w:val="24"/>
        </w:rPr>
        <w:t xml:space="preserve"> </w:t>
      </w:r>
      <w:r w:rsidR="00572F0D">
        <w:rPr>
          <w:rFonts w:ascii="Arial Narrow" w:hAnsi="Arial Narrow" w:cs="Arial"/>
          <w:bCs/>
          <w:sz w:val="24"/>
          <w:szCs w:val="24"/>
        </w:rPr>
        <w:t xml:space="preserve">(cell) </w:t>
      </w:r>
      <w:r>
        <w:rPr>
          <w:rFonts w:ascii="Arial Narrow" w:hAnsi="Arial Narrow" w:cs="Arial"/>
          <w:bCs/>
          <w:sz w:val="24"/>
          <w:szCs w:val="24"/>
        </w:rPr>
        <w:t>450 677-0361</w:t>
      </w:r>
      <w:r w:rsidR="00386B01">
        <w:rPr>
          <w:rFonts w:ascii="Arial Narrow" w:hAnsi="Arial Narrow" w:cs="Arial"/>
          <w:bCs/>
          <w:sz w:val="24"/>
          <w:szCs w:val="24"/>
        </w:rPr>
        <w:t xml:space="preserve"> </w:t>
      </w:r>
    </w:p>
    <w:p w14:paraId="62B55CFA" w14:textId="77777777" w:rsidR="00A9565B" w:rsidRDefault="00A9565B" w:rsidP="00386B01">
      <w:pPr>
        <w:spacing w:after="0" w:line="240" w:lineRule="auto"/>
        <w:ind w:firstLine="720"/>
        <w:rPr>
          <w:rFonts w:ascii="Arial Narrow" w:hAnsi="Arial Narrow" w:cs="Arial"/>
          <w:bCs/>
          <w:sz w:val="24"/>
          <w:szCs w:val="24"/>
        </w:rPr>
      </w:pPr>
      <w:r>
        <w:rPr>
          <w:rFonts w:ascii="Arial Narrow" w:hAnsi="Arial Narrow" w:cs="Arial"/>
          <w:bCs/>
          <w:sz w:val="24"/>
          <w:szCs w:val="24"/>
        </w:rPr>
        <w:t>Ruth Kruger, Strategist – Communications &amp; Stakeholders, ONDRI</w:t>
      </w:r>
      <w:r w:rsidR="00572F0D">
        <w:rPr>
          <w:rFonts w:ascii="Arial Narrow" w:hAnsi="Arial Narrow" w:cs="Arial"/>
          <w:bCs/>
          <w:sz w:val="24"/>
          <w:szCs w:val="24"/>
        </w:rPr>
        <w:t>, (cell)</w:t>
      </w:r>
      <w:r>
        <w:rPr>
          <w:rFonts w:ascii="Arial Narrow" w:hAnsi="Arial Narrow" w:cs="Arial"/>
          <w:bCs/>
          <w:sz w:val="24"/>
          <w:szCs w:val="24"/>
        </w:rPr>
        <w:t xml:space="preserve"> 647-395-5374</w:t>
      </w:r>
    </w:p>
    <w:p w14:paraId="62BCD90E" w14:textId="77777777" w:rsidR="00386B01" w:rsidRDefault="00A9565B" w:rsidP="00386B01">
      <w:pPr>
        <w:spacing w:after="0" w:line="240" w:lineRule="auto"/>
        <w:ind w:firstLine="720"/>
        <w:rPr>
          <w:rFonts w:ascii="Arial Narrow" w:hAnsi="Arial Narrow"/>
          <w:sz w:val="24"/>
          <w:szCs w:val="24"/>
        </w:rPr>
      </w:pPr>
      <w:r w:rsidRPr="00386B01">
        <w:rPr>
          <w:rFonts w:ascii="Arial Narrow" w:hAnsi="Arial Narrow" w:cs="Arial"/>
          <w:bCs/>
          <w:sz w:val="24"/>
          <w:szCs w:val="24"/>
        </w:rPr>
        <w:t xml:space="preserve">Luca </w:t>
      </w:r>
      <w:r w:rsidR="00386B01" w:rsidRPr="00386B01">
        <w:rPr>
          <w:rFonts w:ascii="Arial Narrow" w:hAnsi="Arial Narrow" w:cs="Arial"/>
          <w:bCs/>
          <w:sz w:val="24"/>
          <w:szCs w:val="24"/>
        </w:rPr>
        <w:t xml:space="preserve">F. </w:t>
      </w:r>
      <w:r w:rsidRPr="00386B01">
        <w:rPr>
          <w:rFonts w:ascii="Arial Narrow" w:hAnsi="Arial Narrow" w:cs="Arial"/>
          <w:bCs/>
          <w:sz w:val="24"/>
          <w:szCs w:val="24"/>
        </w:rPr>
        <w:t xml:space="preserve">Pisterzi, </w:t>
      </w:r>
      <w:r w:rsidR="00386B01" w:rsidRPr="00386B01">
        <w:rPr>
          <w:rFonts w:ascii="Arial Narrow" w:hAnsi="Arial Narrow"/>
          <w:bCs/>
          <w:sz w:val="24"/>
          <w:szCs w:val="24"/>
        </w:rPr>
        <w:t xml:space="preserve">Director, Strategy &amp; Operations, TDRA, </w:t>
      </w:r>
      <w:hyperlink r:id="rId7" w:history="1">
        <w:r w:rsidR="00386B01" w:rsidRPr="007260DF">
          <w:rPr>
            <w:rStyle w:val="Hyperlink"/>
            <w:rFonts w:ascii="Arial Narrow" w:hAnsi="Arial Narrow"/>
            <w:bCs/>
            <w:sz w:val="24"/>
            <w:szCs w:val="24"/>
          </w:rPr>
          <w:t>Luca.Pisterzi@camh.ca</w:t>
        </w:r>
      </w:hyperlink>
      <w:r w:rsidR="00386B01">
        <w:rPr>
          <w:rFonts w:ascii="Arial Narrow" w:hAnsi="Arial Narrow"/>
          <w:bCs/>
          <w:sz w:val="24"/>
          <w:szCs w:val="24"/>
        </w:rPr>
        <w:t xml:space="preserve"> </w:t>
      </w:r>
    </w:p>
    <w:p w14:paraId="01DFE00E" w14:textId="2B98349A" w:rsidR="00A9565B" w:rsidRPr="00386B01" w:rsidRDefault="00386B01" w:rsidP="00386B01">
      <w:pPr>
        <w:spacing w:after="0" w:line="240" w:lineRule="auto"/>
        <w:ind w:firstLine="720"/>
        <w:rPr>
          <w:rFonts w:ascii="Arial Narrow" w:hAnsi="Arial Narrow"/>
          <w:sz w:val="24"/>
          <w:szCs w:val="24"/>
        </w:rPr>
      </w:pPr>
      <w:r w:rsidRPr="00386B01">
        <w:rPr>
          <w:rFonts w:ascii="Arial Narrow" w:hAnsi="Arial Narrow" w:cs="Arial"/>
          <w:bCs/>
          <w:sz w:val="24"/>
          <w:szCs w:val="24"/>
        </w:rPr>
        <w:t xml:space="preserve">Isabelle </w:t>
      </w:r>
      <w:proofErr w:type="spellStart"/>
      <w:r w:rsidRPr="00386B01">
        <w:rPr>
          <w:rFonts w:ascii="Arial Narrow" w:hAnsi="Arial Narrow" w:cs="Arial"/>
          <w:bCs/>
          <w:sz w:val="24"/>
          <w:szCs w:val="24"/>
        </w:rPr>
        <w:t>Tiongson</w:t>
      </w:r>
      <w:proofErr w:type="spellEnd"/>
      <w:r w:rsidRPr="00386B01">
        <w:rPr>
          <w:rFonts w:ascii="Arial Narrow" w:hAnsi="Arial Narrow" w:cs="Arial"/>
          <w:bCs/>
          <w:sz w:val="24"/>
          <w:szCs w:val="24"/>
        </w:rPr>
        <w:t>, Senior Association Coordinator, CGS</w:t>
      </w:r>
      <w:r w:rsidR="00572F0D">
        <w:rPr>
          <w:rFonts w:ascii="Arial Narrow" w:hAnsi="Arial Narrow" w:cs="Arial"/>
          <w:bCs/>
          <w:sz w:val="24"/>
          <w:szCs w:val="24"/>
        </w:rPr>
        <w:t>,</w:t>
      </w:r>
      <w:r w:rsidRPr="00386B01">
        <w:rPr>
          <w:rFonts w:ascii="Arial Narrow" w:hAnsi="Arial Narrow" w:cs="Arial"/>
          <w:bCs/>
          <w:sz w:val="24"/>
          <w:szCs w:val="24"/>
        </w:rPr>
        <w:t xml:space="preserve"> </w:t>
      </w:r>
      <w:r w:rsidRPr="00386B01">
        <w:rPr>
          <w:rFonts w:ascii="Arial Narrow" w:hAnsi="Arial Narrow" w:cs="Arial"/>
          <w:sz w:val="24"/>
          <w:szCs w:val="24"/>
        </w:rPr>
        <w:t>289-846-5380 ext</w:t>
      </w:r>
      <w:r w:rsidR="007451F3">
        <w:rPr>
          <w:rFonts w:ascii="Arial Narrow" w:hAnsi="Arial Narrow" w:cs="Arial"/>
          <w:sz w:val="24"/>
          <w:szCs w:val="24"/>
        </w:rPr>
        <w:t>.</w:t>
      </w:r>
      <w:r w:rsidRPr="00386B01">
        <w:rPr>
          <w:rFonts w:ascii="Arial Narrow" w:hAnsi="Arial Narrow" w:cs="Arial"/>
          <w:sz w:val="24"/>
          <w:szCs w:val="24"/>
        </w:rPr>
        <w:t xml:space="preserve"> 224</w:t>
      </w:r>
    </w:p>
    <w:p w14:paraId="04A33721" w14:textId="77777777" w:rsidR="00A9565B" w:rsidRDefault="00A9565B" w:rsidP="00AA7AA1">
      <w:pPr>
        <w:rPr>
          <w:rFonts w:ascii="Arial Narrow" w:hAnsi="Arial Narrow" w:cs="Arial"/>
          <w:bCs/>
          <w:sz w:val="24"/>
          <w:szCs w:val="24"/>
        </w:rPr>
      </w:pPr>
      <w:bookmarkStart w:id="0" w:name="_GoBack"/>
      <w:bookmarkEnd w:id="0"/>
    </w:p>
    <w:p w14:paraId="54E530A5" w14:textId="77777777" w:rsidR="007451F3" w:rsidRDefault="007451F3" w:rsidP="00AA7AA1">
      <w:pPr>
        <w:rPr>
          <w:rFonts w:ascii="Arial Narrow" w:hAnsi="Arial Narrow" w:cs="Arial"/>
          <w:bCs/>
          <w:sz w:val="24"/>
          <w:szCs w:val="24"/>
        </w:rPr>
      </w:pPr>
    </w:p>
    <w:p w14:paraId="3E114384" w14:textId="36903244" w:rsidR="00386B01" w:rsidRPr="00C42DCE" w:rsidRDefault="00572F0D" w:rsidP="00AA7AA1">
      <w:pPr>
        <w:rPr>
          <w:rFonts w:ascii="Arial Narrow" w:hAnsi="Arial Narrow" w:cs="Arial"/>
          <w:bCs/>
          <w:sz w:val="24"/>
          <w:szCs w:val="24"/>
        </w:rPr>
      </w:pPr>
      <w:r w:rsidRPr="00C42DCE">
        <w:rPr>
          <w:rFonts w:ascii="Arial Narrow" w:hAnsi="Arial Narrow" w:cs="Arial"/>
          <w:bCs/>
          <w:sz w:val="24"/>
          <w:szCs w:val="24"/>
        </w:rPr>
        <w:t xml:space="preserve">About the research organizations: </w:t>
      </w:r>
    </w:p>
    <w:p w14:paraId="41B86E7F" w14:textId="4074901B" w:rsidR="00A9565B" w:rsidRPr="00C42DCE" w:rsidRDefault="00A9565B" w:rsidP="00A9565B">
      <w:pPr>
        <w:rPr>
          <w:rFonts w:ascii="Arial Narrow" w:hAnsi="Arial Narrow" w:cs="Arial"/>
          <w:sz w:val="24"/>
          <w:szCs w:val="24"/>
        </w:rPr>
      </w:pPr>
      <w:r w:rsidRPr="00C42DCE">
        <w:rPr>
          <w:rFonts w:ascii="Arial Narrow" w:hAnsi="Arial Narrow" w:cs="Arial"/>
          <w:b/>
          <w:sz w:val="24"/>
          <w:szCs w:val="24"/>
        </w:rPr>
        <w:t>CCNA (Canadian Consortium on Neurodegeneration in Aging)</w:t>
      </w:r>
      <w:r w:rsidRPr="00C42DCE">
        <w:rPr>
          <w:rFonts w:ascii="Arial Narrow" w:hAnsi="Arial Narrow" w:cs="Arial"/>
          <w:sz w:val="24"/>
          <w:szCs w:val="24"/>
        </w:rPr>
        <w:t xml:space="preserve"> is a Canadian national umbrella organization for research on dementia funded by CIHR and partners with 350 researchers across Canada. </w:t>
      </w:r>
      <w:hyperlink r:id="rId8" w:history="1">
        <w:r w:rsidR="00386B01" w:rsidRPr="00C42DCE">
          <w:rPr>
            <w:rStyle w:val="Hyperlink"/>
            <w:rFonts w:ascii="Arial Narrow" w:hAnsi="Arial Narrow" w:cs="Arial"/>
            <w:sz w:val="24"/>
            <w:szCs w:val="24"/>
          </w:rPr>
          <w:t>www.ccna-ccnv.ca</w:t>
        </w:r>
      </w:hyperlink>
      <w:r w:rsidR="00386B01" w:rsidRPr="00C42DCE">
        <w:rPr>
          <w:rStyle w:val="Hyperlink"/>
          <w:rFonts w:ascii="Arial Narrow" w:hAnsi="Arial Narrow" w:cs="Arial"/>
          <w:sz w:val="24"/>
          <w:szCs w:val="24"/>
          <w:u w:val="none"/>
        </w:rPr>
        <w:t xml:space="preserve">     </w:t>
      </w:r>
      <w:r w:rsidR="00386B01" w:rsidRPr="00C42DCE">
        <w:rPr>
          <w:rStyle w:val="Hyperlink"/>
          <w:rFonts w:ascii="Arial Narrow" w:hAnsi="Arial Narrow" w:cs="Arial"/>
          <w:sz w:val="24"/>
          <w:szCs w:val="24"/>
        </w:rPr>
        <w:t>@</w:t>
      </w:r>
      <w:proofErr w:type="spellStart"/>
      <w:r w:rsidR="00386B01" w:rsidRPr="00C42DCE">
        <w:rPr>
          <w:rStyle w:val="Hyperlink"/>
          <w:rFonts w:ascii="Arial Narrow" w:hAnsi="Arial Narrow" w:cs="Arial"/>
          <w:sz w:val="24"/>
          <w:szCs w:val="24"/>
        </w:rPr>
        <w:t>ccna_ccnv</w:t>
      </w:r>
      <w:proofErr w:type="spellEnd"/>
    </w:p>
    <w:p w14:paraId="5B73D055" w14:textId="77777777" w:rsidR="00A9565B" w:rsidRPr="00C42DCE" w:rsidRDefault="00A9565B" w:rsidP="00A9565B">
      <w:pPr>
        <w:pStyle w:val="Heading2"/>
        <w:rPr>
          <w:rFonts w:ascii="Arial Narrow" w:hAnsi="Arial Narrow"/>
          <w:b w:val="0"/>
          <w:iCs/>
        </w:rPr>
      </w:pPr>
      <w:r w:rsidRPr="00C42DCE">
        <w:rPr>
          <w:rFonts w:ascii="Arial Narrow" w:hAnsi="Arial Narrow"/>
        </w:rPr>
        <w:t xml:space="preserve">C5R (Consortium of Canadian </w:t>
      </w:r>
      <w:proofErr w:type="spellStart"/>
      <w:r w:rsidRPr="00C42DCE">
        <w:rPr>
          <w:rFonts w:ascii="Arial Narrow" w:hAnsi="Arial Narrow"/>
        </w:rPr>
        <w:t>Centres</w:t>
      </w:r>
      <w:proofErr w:type="spellEnd"/>
      <w:r w:rsidRPr="00C42DCE">
        <w:rPr>
          <w:rFonts w:ascii="Arial Narrow" w:hAnsi="Arial Narrow"/>
        </w:rPr>
        <w:t xml:space="preserve"> for Clinical Cognitive Research) </w:t>
      </w:r>
      <w:r w:rsidRPr="00C42DCE">
        <w:rPr>
          <w:rFonts w:ascii="Arial Narrow" w:hAnsi="Arial Narrow"/>
          <w:b w:val="0"/>
        </w:rPr>
        <w:t>is a not-for-profit research network of 30 academic memory clinics and research sites across Canada that conduct</w:t>
      </w:r>
      <w:r w:rsidR="00386B01" w:rsidRPr="00C42DCE">
        <w:rPr>
          <w:rFonts w:ascii="Arial Narrow" w:hAnsi="Arial Narrow"/>
          <w:b w:val="0"/>
        </w:rPr>
        <w:t xml:space="preserve"> </w:t>
      </w:r>
      <w:r w:rsidRPr="00C42DCE">
        <w:rPr>
          <w:rFonts w:ascii="Arial Narrow" w:hAnsi="Arial Narrow"/>
          <w:b w:val="0"/>
        </w:rPr>
        <w:t>clinical trials in the desire to research and develop treatments for patients with </w:t>
      </w:r>
      <w:r w:rsidRPr="00C42DCE">
        <w:rPr>
          <w:rFonts w:ascii="Arial Narrow" w:hAnsi="Arial Narrow"/>
          <w:b w:val="0"/>
          <w:iCs/>
        </w:rPr>
        <w:t>Mild Cognitive Impairment</w:t>
      </w:r>
      <w:r w:rsidRPr="00C42DCE">
        <w:rPr>
          <w:rFonts w:ascii="Arial Narrow" w:hAnsi="Arial Narrow"/>
          <w:b w:val="0"/>
        </w:rPr>
        <w:t>,</w:t>
      </w:r>
      <w:r w:rsidR="00386B01" w:rsidRPr="00C42DCE">
        <w:rPr>
          <w:rFonts w:ascii="Arial Narrow" w:hAnsi="Arial Narrow"/>
          <w:b w:val="0"/>
        </w:rPr>
        <w:t xml:space="preserve"> </w:t>
      </w:r>
      <w:r w:rsidRPr="00C42DCE">
        <w:rPr>
          <w:rFonts w:ascii="Arial Narrow" w:hAnsi="Arial Narrow"/>
          <w:b w:val="0"/>
          <w:iCs/>
        </w:rPr>
        <w:t>Alzheimer’s disease,</w:t>
      </w:r>
      <w:r w:rsidR="00386B01" w:rsidRPr="00C42DCE">
        <w:rPr>
          <w:rFonts w:ascii="Arial Narrow" w:hAnsi="Arial Narrow"/>
          <w:b w:val="0"/>
        </w:rPr>
        <w:t xml:space="preserve"> </w:t>
      </w:r>
      <w:r w:rsidRPr="00C42DCE">
        <w:rPr>
          <w:rFonts w:ascii="Arial Narrow" w:hAnsi="Arial Narrow"/>
          <w:b w:val="0"/>
        </w:rPr>
        <w:t>as well as other forms of</w:t>
      </w:r>
      <w:r w:rsidR="00386B01" w:rsidRPr="00C42DCE">
        <w:rPr>
          <w:rFonts w:ascii="Arial Narrow" w:hAnsi="Arial Narrow"/>
          <w:b w:val="0"/>
        </w:rPr>
        <w:t xml:space="preserve"> </w:t>
      </w:r>
      <w:r w:rsidRPr="00C42DCE">
        <w:rPr>
          <w:rFonts w:ascii="Arial Narrow" w:hAnsi="Arial Narrow"/>
          <w:b w:val="0"/>
          <w:iCs/>
        </w:rPr>
        <w:t>dementia.</w:t>
      </w:r>
    </w:p>
    <w:p w14:paraId="050C30B0" w14:textId="77777777" w:rsidR="00A9565B" w:rsidRPr="00C42DCE" w:rsidRDefault="00A9565B" w:rsidP="00A9565B">
      <w:pPr>
        <w:pStyle w:val="Heading2"/>
        <w:rPr>
          <w:rFonts w:ascii="Arial Narrow" w:hAnsi="Arial Narrow"/>
          <w:b w:val="0"/>
          <w:iCs/>
        </w:rPr>
      </w:pPr>
    </w:p>
    <w:p w14:paraId="3FB48151" w14:textId="77777777" w:rsidR="00A9565B" w:rsidRPr="00C42DCE" w:rsidRDefault="00A9565B" w:rsidP="00A9565B">
      <w:pPr>
        <w:pStyle w:val="Heading2"/>
        <w:rPr>
          <w:rFonts w:ascii="Arial Narrow" w:hAnsi="Arial Narrow"/>
          <w:b w:val="0"/>
          <w:iCs/>
        </w:rPr>
      </w:pPr>
      <w:r w:rsidRPr="00C42DCE">
        <w:rPr>
          <w:rFonts w:ascii="Arial Narrow" w:hAnsi="Arial Narrow"/>
          <w:iCs/>
        </w:rPr>
        <w:t>CAGP (Canadian Academy of Geriatric Psychiatry)</w:t>
      </w:r>
      <w:r w:rsidRPr="00C42DCE">
        <w:rPr>
          <w:rFonts w:ascii="Arial Narrow" w:hAnsi="Arial Narrow"/>
          <w:b w:val="0"/>
          <w:iCs/>
        </w:rPr>
        <w:t xml:space="preserve"> is a national organization of psychiatrists and health professionals dedicated to promoting mental health in the Canadian elderly population through the clinical, educational, research and advocacy activities of its membership. </w:t>
      </w:r>
    </w:p>
    <w:p w14:paraId="0AD1CECE" w14:textId="77777777" w:rsidR="00A9565B" w:rsidRPr="00A9565B" w:rsidRDefault="00A9565B" w:rsidP="00A9565B">
      <w:pPr>
        <w:pStyle w:val="Heading2"/>
        <w:rPr>
          <w:rFonts w:ascii="Arial Narrow" w:hAnsi="Arial Narrow"/>
        </w:rPr>
      </w:pPr>
    </w:p>
    <w:p w14:paraId="2DF7682A" w14:textId="77777777" w:rsidR="00A9565B" w:rsidRPr="00C42DCE" w:rsidRDefault="00A9565B" w:rsidP="00A9565B">
      <w:pPr>
        <w:rPr>
          <w:rFonts w:ascii="Arial Narrow" w:hAnsi="Arial Narrow" w:cs="Arial"/>
          <w:sz w:val="24"/>
          <w:szCs w:val="24"/>
        </w:rPr>
      </w:pPr>
      <w:r w:rsidRPr="00C42DCE">
        <w:rPr>
          <w:rFonts w:ascii="Arial Narrow" w:hAnsi="Arial Narrow" w:cs="Arial"/>
          <w:b/>
          <w:sz w:val="24"/>
          <w:szCs w:val="24"/>
        </w:rPr>
        <w:lastRenderedPageBreak/>
        <w:t>CGS (Canadian Geriatric Society)</w:t>
      </w:r>
      <w:r w:rsidRPr="00C42DCE">
        <w:rPr>
          <w:rFonts w:ascii="Arial Narrow" w:hAnsi="Arial Narrow" w:cs="Arial"/>
          <w:sz w:val="24"/>
          <w:szCs w:val="24"/>
          <w:shd w:val="clear" w:color="auto" w:fill="FFFFFF"/>
        </w:rPr>
        <w:t xml:space="preserve"> is the professional society for Geriatric Medicine specialists and Care of the Elderly specialists, and has over 500 members representing such specialists, along with medical students and residents, as well as other physicians and members of allied health professions with an interest in the health care of older adults</w:t>
      </w:r>
      <w:r w:rsidRPr="00C42DCE">
        <w:rPr>
          <w:rFonts w:ascii="Arial Narrow" w:hAnsi="Arial Narrow" w:cs="Arial"/>
          <w:sz w:val="24"/>
          <w:szCs w:val="24"/>
        </w:rPr>
        <w:t xml:space="preserve">. </w:t>
      </w:r>
      <w:hyperlink r:id="rId9" w:history="1">
        <w:r w:rsidR="00386B01" w:rsidRPr="00C42DCE">
          <w:rPr>
            <w:rStyle w:val="Hyperlink"/>
            <w:rFonts w:ascii="Arial Narrow" w:hAnsi="Arial Narrow" w:cs="Arial"/>
            <w:color w:val="2E74B5"/>
            <w:sz w:val="24"/>
            <w:szCs w:val="24"/>
          </w:rPr>
          <w:t>http://www.canadiangeriatrics.ca/</w:t>
        </w:r>
      </w:hyperlink>
      <w:r w:rsidR="00386B01" w:rsidRPr="00C42DCE">
        <w:rPr>
          <w:rFonts w:ascii="Arial Narrow" w:hAnsi="Arial Narrow"/>
          <w:sz w:val="24"/>
          <w:szCs w:val="24"/>
        </w:rPr>
        <w:t xml:space="preserve">    </w:t>
      </w:r>
    </w:p>
    <w:p w14:paraId="11C55F29" w14:textId="0A41241C" w:rsidR="00D345B7" w:rsidRPr="00C42DCE" w:rsidRDefault="00D345B7" w:rsidP="00D345B7">
      <w:pPr>
        <w:rPr>
          <w:rFonts w:ascii="Arial Narrow" w:hAnsi="Arial Narrow"/>
          <w:sz w:val="24"/>
          <w:szCs w:val="24"/>
          <w:lang w:val="en-CA"/>
        </w:rPr>
      </w:pPr>
      <w:r w:rsidRPr="00C42DCE">
        <w:rPr>
          <w:rFonts w:ascii="Arial Narrow" w:hAnsi="Arial Narrow" w:cs="Arial"/>
          <w:b/>
          <w:sz w:val="24"/>
          <w:szCs w:val="24"/>
        </w:rPr>
        <w:t>ONDRI (</w:t>
      </w:r>
      <w:r w:rsidRPr="00C42DCE">
        <w:rPr>
          <w:rFonts w:ascii="Arial Narrow" w:hAnsi="Arial Narrow" w:cs="Arial"/>
          <w:b/>
          <w:color w:val="141414"/>
          <w:sz w:val="24"/>
          <w:szCs w:val="24"/>
          <w:shd w:val="clear" w:color="auto" w:fill="FFFFFF"/>
        </w:rPr>
        <w:t>Ontario Neurodegenerative Disease Research Initiative)</w:t>
      </w:r>
      <w:r w:rsidRPr="00C42DCE">
        <w:rPr>
          <w:rFonts w:ascii="Arial Narrow" w:hAnsi="Arial Narrow"/>
          <w:color w:val="141414"/>
          <w:sz w:val="24"/>
          <w:szCs w:val="24"/>
          <w:shd w:val="clear" w:color="auto" w:fill="FFFFFF"/>
        </w:rPr>
        <w:t xml:space="preserve"> </w:t>
      </w:r>
      <w:r w:rsidRPr="00C42DCE">
        <w:rPr>
          <w:rFonts w:ascii="Arial Narrow" w:hAnsi="Arial Narrow"/>
          <w:sz w:val="24"/>
          <w:szCs w:val="24"/>
        </w:rPr>
        <w:t>brings together Ontario's research scientists and clinicians to tackle the complexity of dementia by studying multiple diseases related to neurodegeneration. ONDRI is funded by the Ontario Brain Institute</w:t>
      </w:r>
      <w:r w:rsidR="00C36E1B" w:rsidRPr="00C42DCE">
        <w:rPr>
          <w:rFonts w:ascii="Arial Narrow" w:hAnsi="Arial Narrow"/>
          <w:sz w:val="24"/>
          <w:szCs w:val="24"/>
        </w:rPr>
        <w:t xml:space="preserve"> (OBI)</w:t>
      </w:r>
      <w:r w:rsidRPr="00C42DCE">
        <w:rPr>
          <w:rFonts w:ascii="Arial Narrow" w:hAnsi="Arial Narrow"/>
          <w:sz w:val="24"/>
          <w:szCs w:val="24"/>
        </w:rPr>
        <w:t>.</w:t>
      </w:r>
      <w:r w:rsidRPr="00C42DCE">
        <w:rPr>
          <w:rFonts w:ascii="Arial Narrow" w:hAnsi="Arial Narrow" w:cs="Arial"/>
          <w:color w:val="141414"/>
          <w:sz w:val="24"/>
          <w:szCs w:val="24"/>
          <w:shd w:val="clear" w:color="auto" w:fill="FFFFFF"/>
        </w:rPr>
        <w:t xml:space="preserve"> </w:t>
      </w:r>
      <w:hyperlink r:id="rId10" w:tgtFrame="_blank" w:history="1">
        <w:r w:rsidRPr="00C42DCE">
          <w:rPr>
            <w:rStyle w:val="Hyperlink"/>
            <w:rFonts w:ascii="Arial Narrow" w:hAnsi="Arial Narrow"/>
            <w:sz w:val="24"/>
            <w:szCs w:val="24"/>
            <w:lang w:val="en-CA"/>
          </w:rPr>
          <w:t>www.ondri.ca</w:t>
        </w:r>
      </w:hyperlink>
      <w:r w:rsidRPr="00C42DCE">
        <w:rPr>
          <w:rFonts w:ascii="Arial Narrow" w:hAnsi="Arial Narrow"/>
          <w:sz w:val="24"/>
          <w:szCs w:val="24"/>
          <w:lang w:val="en-CA"/>
        </w:rPr>
        <w:t xml:space="preserve">   </w:t>
      </w:r>
      <w:r w:rsidRPr="00C42DCE">
        <w:rPr>
          <w:rFonts w:ascii="Arial Narrow" w:hAnsi="Arial Narrow"/>
          <w:color w:val="000000"/>
          <w:sz w:val="24"/>
          <w:szCs w:val="24"/>
          <w:lang w:val="en-CA"/>
        </w:rPr>
        <w:t>@</w:t>
      </w:r>
      <w:proofErr w:type="spellStart"/>
      <w:r w:rsidRPr="00C42DCE">
        <w:rPr>
          <w:rFonts w:ascii="Arial Narrow" w:hAnsi="Arial Narrow"/>
          <w:color w:val="000000"/>
          <w:sz w:val="24"/>
          <w:szCs w:val="24"/>
          <w:lang w:val="en-CA"/>
        </w:rPr>
        <w:t>ONDRIStudy</w:t>
      </w:r>
      <w:proofErr w:type="spellEnd"/>
      <w:r w:rsidRPr="00C42DCE">
        <w:rPr>
          <w:rFonts w:ascii="Arial Narrow" w:hAnsi="Arial Narrow"/>
          <w:color w:val="000000"/>
          <w:sz w:val="24"/>
          <w:szCs w:val="24"/>
          <w:lang w:val="en-CA"/>
        </w:rPr>
        <w:t xml:space="preserve"> </w:t>
      </w:r>
    </w:p>
    <w:p w14:paraId="38D824C2" w14:textId="583166FC" w:rsidR="00AA7AA1" w:rsidRPr="00C42DCE" w:rsidRDefault="00D345B7">
      <w:pPr>
        <w:rPr>
          <w:rFonts w:ascii="Arial Narrow" w:hAnsi="Arial Narrow"/>
          <w:sz w:val="24"/>
          <w:szCs w:val="24"/>
        </w:rPr>
      </w:pPr>
      <w:r w:rsidRPr="00C42DCE">
        <w:rPr>
          <w:rFonts w:ascii="Arial Narrow" w:hAnsi="Arial Narrow" w:cs="Arial"/>
          <w:b/>
          <w:sz w:val="24"/>
          <w:szCs w:val="24"/>
        </w:rPr>
        <w:t>TDRA (Toronto Dementia Research Alliance)</w:t>
      </w:r>
      <w:r w:rsidRPr="00C42DCE">
        <w:rPr>
          <w:rFonts w:ascii="Arial Narrow" w:hAnsi="Arial Narrow" w:cs="Arial"/>
          <w:sz w:val="24"/>
          <w:szCs w:val="24"/>
          <w:shd w:val="clear" w:color="auto" w:fill="FFFFFF"/>
        </w:rPr>
        <w:t xml:space="preserve"> is a University of Toronto collaboration of scientists and clinicians which aims to better understand, prevent, and treat dementia, and embed research into care. </w:t>
      </w:r>
      <w:hyperlink r:id="rId11" w:history="1">
        <w:r w:rsidRPr="00C42DCE">
          <w:rPr>
            <w:rStyle w:val="Hyperlink"/>
            <w:rFonts w:ascii="Arial Narrow" w:hAnsi="Arial Narrow"/>
            <w:sz w:val="24"/>
            <w:szCs w:val="24"/>
          </w:rPr>
          <w:t>https://tdra.utoronto.ca/</w:t>
        </w:r>
      </w:hyperlink>
      <w:r w:rsidRPr="00C42DCE">
        <w:rPr>
          <w:rFonts w:ascii="Arial Narrow" w:hAnsi="Arial Narrow"/>
          <w:sz w:val="24"/>
          <w:szCs w:val="24"/>
        </w:rPr>
        <w:t xml:space="preserve">        @</w:t>
      </w:r>
      <w:proofErr w:type="spellStart"/>
      <w:r w:rsidRPr="00C42DCE">
        <w:rPr>
          <w:rFonts w:ascii="Arial Narrow" w:hAnsi="Arial Narrow"/>
          <w:sz w:val="24"/>
          <w:szCs w:val="24"/>
        </w:rPr>
        <w:t>TorontoDementia</w:t>
      </w:r>
      <w:proofErr w:type="spellEnd"/>
      <w:r w:rsidRPr="00C42DCE">
        <w:rPr>
          <w:rFonts w:ascii="Arial Narrow" w:hAnsi="Arial Narrow"/>
          <w:sz w:val="24"/>
          <w:szCs w:val="24"/>
        </w:rPr>
        <w:t xml:space="preserve">      </w:t>
      </w:r>
      <w:hyperlink r:id="rId12" w:history="1">
        <w:r w:rsidRPr="00C42DCE">
          <w:rPr>
            <w:rStyle w:val="Hyperlink"/>
            <w:rFonts w:ascii="Arial Narrow" w:hAnsi="Arial Narrow"/>
            <w:sz w:val="24"/>
            <w:szCs w:val="24"/>
          </w:rPr>
          <w:t>https://www.linkedin.com/company/toronto-dementia-research-alliance/</w:t>
        </w:r>
      </w:hyperlink>
      <w:r w:rsidRPr="00C42DCE">
        <w:rPr>
          <w:rFonts w:ascii="Arial Narrow" w:hAnsi="Arial Narrow"/>
          <w:sz w:val="24"/>
          <w:szCs w:val="24"/>
        </w:rPr>
        <w:t xml:space="preserve"> </w:t>
      </w:r>
    </w:p>
    <w:sectPr w:rsidR="00AA7AA1" w:rsidRPr="00C42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C087B"/>
    <w:multiLevelType w:val="hybridMultilevel"/>
    <w:tmpl w:val="C9681172"/>
    <w:lvl w:ilvl="0" w:tplc="12FE0E6C">
      <w:numFmt w:val="bullet"/>
      <w:lvlText w:val="-"/>
      <w:lvlJc w:val="left"/>
      <w:pPr>
        <w:ind w:left="720" w:hanging="360"/>
      </w:pPr>
      <w:rPr>
        <w:rFonts w:ascii="Arial Narrow" w:eastAsiaTheme="minorHAnsi"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E10594C"/>
    <w:multiLevelType w:val="hybridMultilevel"/>
    <w:tmpl w:val="F4D8B4A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1"/>
    <w:rsid w:val="00077E6A"/>
    <w:rsid w:val="00102306"/>
    <w:rsid w:val="0027452E"/>
    <w:rsid w:val="00352F3E"/>
    <w:rsid w:val="00386B01"/>
    <w:rsid w:val="003C475D"/>
    <w:rsid w:val="00572216"/>
    <w:rsid w:val="00572F0D"/>
    <w:rsid w:val="0065517E"/>
    <w:rsid w:val="007451F3"/>
    <w:rsid w:val="007B4370"/>
    <w:rsid w:val="008F1C1A"/>
    <w:rsid w:val="0096584D"/>
    <w:rsid w:val="00A9565B"/>
    <w:rsid w:val="00AA7AA1"/>
    <w:rsid w:val="00B34E53"/>
    <w:rsid w:val="00B3772B"/>
    <w:rsid w:val="00B73834"/>
    <w:rsid w:val="00B9358A"/>
    <w:rsid w:val="00BA0507"/>
    <w:rsid w:val="00C36E1B"/>
    <w:rsid w:val="00C42DCE"/>
    <w:rsid w:val="00C47147"/>
    <w:rsid w:val="00C636D8"/>
    <w:rsid w:val="00D345B7"/>
    <w:rsid w:val="00D55FC5"/>
    <w:rsid w:val="00E2094D"/>
    <w:rsid w:val="00E32D83"/>
    <w:rsid w:val="00E83452"/>
    <w:rsid w:val="00FA22F8"/>
    <w:rsid w:val="00FB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968E"/>
  <w15:chartTrackingRefBased/>
  <w15:docId w15:val="{BCC3F2BA-DE9E-473D-B573-E53CA2E2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9565B"/>
    <w:pPr>
      <w:spacing w:after="0" w:line="240" w:lineRule="auto"/>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AA1"/>
    <w:pPr>
      <w:spacing w:after="0" w:line="240" w:lineRule="auto"/>
      <w:ind w:left="720"/>
      <w:contextualSpacing/>
    </w:pPr>
    <w:rPr>
      <w:sz w:val="24"/>
      <w:szCs w:val="24"/>
      <w:lang w:val="en-CA"/>
    </w:rPr>
  </w:style>
  <w:style w:type="character" w:styleId="Hyperlink">
    <w:name w:val="Hyperlink"/>
    <w:rsid w:val="00AA7AA1"/>
    <w:rPr>
      <w:color w:val="0563C1"/>
      <w:u w:val="single"/>
    </w:rPr>
  </w:style>
  <w:style w:type="character" w:customStyle="1" w:styleId="Heading2Char">
    <w:name w:val="Heading 2 Char"/>
    <w:basedOn w:val="DefaultParagraphFont"/>
    <w:link w:val="Heading2"/>
    <w:uiPriority w:val="9"/>
    <w:rsid w:val="00A9565B"/>
    <w:rPr>
      <w:rFonts w:ascii="Arial" w:hAnsi="Arial" w:cs="Arial"/>
      <w:b/>
      <w:bCs/>
      <w:sz w:val="24"/>
      <w:szCs w:val="24"/>
    </w:rPr>
  </w:style>
  <w:style w:type="character" w:styleId="CommentReference">
    <w:name w:val="annotation reference"/>
    <w:basedOn w:val="DefaultParagraphFont"/>
    <w:uiPriority w:val="99"/>
    <w:semiHidden/>
    <w:unhideWhenUsed/>
    <w:rsid w:val="00572216"/>
    <w:rPr>
      <w:sz w:val="16"/>
      <w:szCs w:val="16"/>
    </w:rPr>
  </w:style>
  <w:style w:type="paragraph" w:styleId="CommentText">
    <w:name w:val="annotation text"/>
    <w:basedOn w:val="Normal"/>
    <w:link w:val="CommentTextChar"/>
    <w:uiPriority w:val="99"/>
    <w:semiHidden/>
    <w:unhideWhenUsed/>
    <w:rsid w:val="00572216"/>
    <w:pPr>
      <w:spacing w:line="240" w:lineRule="auto"/>
    </w:pPr>
    <w:rPr>
      <w:sz w:val="20"/>
      <w:szCs w:val="20"/>
    </w:rPr>
  </w:style>
  <w:style w:type="character" w:customStyle="1" w:styleId="CommentTextChar">
    <w:name w:val="Comment Text Char"/>
    <w:basedOn w:val="DefaultParagraphFont"/>
    <w:link w:val="CommentText"/>
    <w:uiPriority w:val="99"/>
    <w:semiHidden/>
    <w:rsid w:val="00572216"/>
    <w:rPr>
      <w:sz w:val="20"/>
      <w:szCs w:val="20"/>
    </w:rPr>
  </w:style>
  <w:style w:type="paragraph" w:styleId="CommentSubject">
    <w:name w:val="annotation subject"/>
    <w:basedOn w:val="CommentText"/>
    <w:next w:val="CommentText"/>
    <w:link w:val="CommentSubjectChar"/>
    <w:uiPriority w:val="99"/>
    <w:semiHidden/>
    <w:unhideWhenUsed/>
    <w:rsid w:val="00572216"/>
    <w:rPr>
      <w:b/>
      <w:bCs/>
    </w:rPr>
  </w:style>
  <w:style w:type="character" w:customStyle="1" w:styleId="CommentSubjectChar">
    <w:name w:val="Comment Subject Char"/>
    <w:basedOn w:val="CommentTextChar"/>
    <w:link w:val="CommentSubject"/>
    <w:uiPriority w:val="99"/>
    <w:semiHidden/>
    <w:rsid w:val="00572216"/>
    <w:rPr>
      <w:b/>
      <w:bCs/>
      <w:sz w:val="20"/>
      <w:szCs w:val="20"/>
    </w:rPr>
  </w:style>
  <w:style w:type="paragraph" w:styleId="BalloonText">
    <w:name w:val="Balloon Text"/>
    <w:basedOn w:val="Normal"/>
    <w:link w:val="BalloonTextChar"/>
    <w:uiPriority w:val="99"/>
    <w:semiHidden/>
    <w:unhideWhenUsed/>
    <w:rsid w:val="00572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137118">
      <w:bodyDiv w:val="1"/>
      <w:marLeft w:val="0"/>
      <w:marRight w:val="0"/>
      <w:marTop w:val="0"/>
      <w:marBottom w:val="0"/>
      <w:divBdr>
        <w:top w:val="none" w:sz="0" w:space="0" w:color="auto"/>
        <w:left w:val="none" w:sz="0" w:space="0" w:color="auto"/>
        <w:bottom w:val="none" w:sz="0" w:space="0" w:color="auto"/>
        <w:right w:val="none" w:sz="0" w:space="0" w:color="auto"/>
      </w:divBdr>
    </w:div>
    <w:div w:id="79352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na-ccnv.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ca.Pisterzi@camh.ca" TargetMode="External"/><Relationship Id="rId12" Type="http://schemas.openxmlformats.org/officeDocument/2006/relationships/hyperlink" Target="https://www.linkedin.com/company/toronto-dementia-research-alli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na-ccnv.ca" TargetMode="External"/><Relationship Id="rId11" Type="http://schemas.openxmlformats.org/officeDocument/2006/relationships/hyperlink" Target="https://tdra.utoronto.ca/" TargetMode="External"/><Relationship Id="rId5" Type="http://schemas.openxmlformats.org/officeDocument/2006/relationships/image" Target="media/image1.png"/><Relationship Id="rId10" Type="http://schemas.openxmlformats.org/officeDocument/2006/relationships/hyperlink" Target="http://www.ondri.ca" TargetMode="External"/><Relationship Id="rId4" Type="http://schemas.openxmlformats.org/officeDocument/2006/relationships/webSettings" Target="webSettings.xml"/><Relationship Id="rId9" Type="http://schemas.openxmlformats.org/officeDocument/2006/relationships/hyperlink" Target="https://urldefense.com/v3/__http:/www.canadiangeriatrics.ca/__;!!Ibyq0D7xP3j_!6fT3VG8ix8jb3y5Dyx6eoyNJ1NGRHrTpzfkI5-9qMm1rQlzXptxovWtTwxCoU6qjK7_5BQ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Lady Davis Institute</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Keroack</dc:creator>
  <cp:keywords/>
  <dc:description/>
  <cp:lastModifiedBy>Patricia Keroack</cp:lastModifiedBy>
  <cp:revision>2</cp:revision>
  <dcterms:created xsi:type="dcterms:W3CDTF">2021-08-11T14:11:00Z</dcterms:created>
  <dcterms:modified xsi:type="dcterms:W3CDTF">2021-08-11T14:11:00Z</dcterms:modified>
</cp:coreProperties>
</file>